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85" w:rsidRPr="008300F6" w:rsidRDefault="00185315" w:rsidP="0079480E">
      <w:pPr>
        <w:jc w:val="center"/>
        <w:rPr>
          <w:rFonts w:ascii="Arial" w:hAnsi="Arial" w:cs="Arial"/>
          <w:b/>
          <w:color w:val="FF0000"/>
          <w:sz w:val="15"/>
          <w:szCs w:val="15"/>
        </w:rPr>
      </w:pPr>
      <w:r>
        <w:rPr>
          <w:rFonts w:ascii="Arial" w:hAnsi="Arial" w:cs="Arial"/>
          <w:b/>
          <w:sz w:val="15"/>
          <w:szCs w:val="15"/>
        </w:rPr>
        <w:t>Genesys Spine</w:t>
      </w:r>
      <w:r w:rsidR="00B461C2">
        <w:rPr>
          <w:rFonts w:ascii="Arial" w:hAnsi="Arial" w:cs="Arial"/>
          <w:b/>
          <w:sz w:val="15"/>
          <w:szCs w:val="15"/>
        </w:rPr>
        <w:t xml:space="preserve"> </w:t>
      </w:r>
      <w:r w:rsidR="00204AA3">
        <w:rPr>
          <w:rFonts w:ascii="Arial" w:hAnsi="Arial" w:cs="Arial"/>
          <w:b/>
          <w:sz w:val="15"/>
          <w:szCs w:val="15"/>
        </w:rPr>
        <w:t xml:space="preserve">Apache™ </w:t>
      </w:r>
      <w:r w:rsidR="001D4E21">
        <w:rPr>
          <w:rFonts w:ascii="Arial" w:hAnsi="Arial" w:cs="Arial"/>
          <w:b/>
          <w:sz w:val="15"/>
          <w:szCs w:val="15"/>
        </w:rPr>
        <w:t>Vertebral Body Replacement</w:t>
      </w:r>
      <w:r w:rsidR="00CF2885" w:rsidRPr="008300F6">
        <w:rPr>
          <w:rFonts w:ascii="Arial" w:hAnsi="Arial" w:cs="Arial"/>
          <w:b/>
          <w:sz w:val="15"/>
          <w:szCs w:val="15"/>
        </w:rPr>
        <w:t xml:space="preserve"> </w:t>
      </w:r>
      <w:r w:rsidR="005726E7" w:rsidRPr="008300F6">
        <w:rPr>
          <w:rFonts w:ascii="Arial" w:hAnsi="Arial" w:cs="Arial"/>
          <w:b/>
          <w:sz w:val="15"/>
          <w:szCs w:val="15"/>
        </w:rPr>
        <w:t>S</w:t>
      </w:r>
      <w:r w:rsidR="00CF2885" w:rsidRPr="008300F6">
        <w:rPr>
          <w:rFonts w:ascii="Arial" w:hAnsi="Arial" w:cs="Arial"/>
          <w:b/>
          <w:sz w:val="15"/>
          <w:szCs w:val="15"/>
        </w:rPr>
        <w:t>ystem</w:t>
      </w:r>
    </w:p>
    <w:p w:rsidR="00CF2885" w:rsidRDefault="00CF2885">
      <w:pPr>
        <w:jc w:val="center"/>
        <w:rPr>
          <w:rFonts w:ascii="Arial" w:hAnsi="Arial" w:cs="Arial"/>
          <w:i/>
          <w:iCs/>
          <w:color w:val="000000"/>
          <w:sz w:val="14"/>
          <w:szCs w:val="14"/>
        </w:rPr>
      </w:pPr>
    </w:p>
    <w:p w:rsidR="00CF2885" w:rsidRDefault="00734C03">
      <w:pPr>
        <w:jc w:val="center"/>
        <w:rPr>
          <w:rFonts w:ascii="Arial" w:hAnsi="Arial" w:cs="Arial"/>
          <w:sz w:val="18"/>
          <w:szCs w:val="18"/>
        </w:rPr>
      </w:pPr>
      <w:r>
        <w:rPr>
          <w:rFonts w:ascii="Arial" w:hAnsi="Arial" w:cs="Arial"/>
          <w:noProof/>
          <w:sz w:val="18"/>
          <w:szCs w:val="18"/>
        </w:rPr>
        <w:drawing>
          <wp:inline distT="0" distB="0" distL="0" distR="0" wp14:anchorId="53A99FF6" wp14:editId="2D6A806D">
            <wp:extent cx="1666840" cy="6400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5196" cy="639449"/>
                    </a:xfrm>
                    <a:prstGeom prst="rect">
                      <a:avLst/>
                    </a:prstGeom>
                    <a:noFill/>
                    <a:ln>
                      <a:noFill/>
                    </a:ln>
                  </pic:spPr>
                </pic:pic>
              </a:graphicData>
            </a:graphic>
          </wp:inline>
        </w:drawing>
      </w:r>
    </w:p>
    <w:p w:rsidR="00CF2885" w:rsidRDefault="00CF2885" w:rsidP="00185315">
      <w:pPr>
        <w:jc w:val="center"/>
        <w:rPr>
          <w:rFonts w:ascii="Arial" w:hAnsi="Arial" w:cs="Arial"/>
          <w:b/>
          <w:sz w:val="14"/>
          <w:szCs w:val="14"/>
        </w:rPr>
      </w:pPr>
    </w:p>
    <w:p w:rsidR="00185315" w:rsidRPr="004A0CFA" w:rsidRDefault="00185315" w:rsidP="00185315">
      <w:pPr>
        <w:autoSpaceDE w:val="0"/>
        <w:autoSpaceDN w:val="0"/>
        <w:adjustRightInd w:val="0"/>
        <w:jc w:val="center"/>
        <w:rPr>
          <w:rFonts w:ascii="Arial" w:hAnsi="Arial" w:cs="Arial"/>
          <w:sz w:val="14"/>
          <w:szCs w:val="14"/>
        </w:rPr>
      </w:pPr>
      <w:r w:rsidRPr="004A0CFA">
        <w:rPr>
          <w:rFonts w:ascii="Arial" w:hAnsi="Arial" w:cs="Arial"/>
          <w:sz w:val="14"/>
          <w:szCs w:val="14"/>
        </w:rPr>
        <w:t>1250 Capital of Texas Highway South</w:t>
      </w:r>
    </w:p>
    <w:p w:rsidR="00185315" w:rsidRPr="004A0CFA" w:rsidRDefault="00185315" w:rsidP="00185315">
      <w:pPr>
        <w:jc w:val="center"/>
        <w:rPr>
          <w:rFonts w:ascii="Arial" w:hAnsi="Arial" w:cs="Arial"/>
          <w:sz w:val="14"/>
          <w:szCs w:val="14"/>
        </w:rPr>
      </w:pPr>
      <w:r w:rsidRPr="004A0CFA">
        <w:rPr>
          <w:rFonts w:ascii="Arial" w:hAnsi="Arial" w:cs="Arial"/>
          <w:sz w:val="14"/>
          <w:szCs w:val="14"/>
        </w:rPr>
        <w:t>Building Three, Suite 600</w:t>
      </w:r>
    </w:p>
    <w:p w:rsidR="00185315" w:rsidRDefault="00185315" w:rsidP="00185315">
      <w:pPr>
        <w:jc w:val="center"/>
        <w:rPr>
          <w:rFonts w:ascii="Arial" w:hAnsi="Arial" w:cs="Arial"/>
          <w:sz w:val="14"/>
          <w:szCs w:val="14"/>
        </w:rPr>
      </w:pPr>
      <w:r w:rsidRPr="004A0CFA">
        <w:rPr>
          <w:rFonts w:ascii="Arial" w:hAnsi="Arial" w:cs="Arial"/>
          <w:sz w:val="14"/>
          <w:szCs w:val="14"/>
        </w:rPr>
        <w:t>Austin, Texas  78746</w:t>
      </w:r>
    </w:p>
    <w:p w:rsidR="00185315" w:rsidRPr="004A0CFA" w:rsidRDefault="00185315" w:rsidP="00185315">
      <w:pPr>
        <w:jc w:val="center"/>
        <w:rPr>
          <w:rFonts w:ascii="Arial" w:hAnsi="Arial" w:cs="Arial"/>
          <w:sz w:val="14"/>
          <w:szCs w:val="14"/>
        </w:rPr>
      </w:pPr>
      <w:r>
        <w:rPr>
          <w:rFonts w:ascii="Arial" w:hAnsi="Arial" w:cs="Arial"/>
          <w:sz w:val="14"/>
          <w:szCs w:val="14"/>
        </w:rPr>
        <w:t>512-</w:t>
      </w:r>
      <w:r w:rsidR="0079480E">
        <w:rPr>
          <w:rFonts w:ascii="Arial" w:hAnsi="Arial" w:cs="Arial"/>
          <w:sz w:val="14"/>
          <w:szCs w:val="14"/>
        </w:rPr>
        <w:t>381-7070</w:t>
      </w:r>
    </w:p>
    <w:p w:rsidR="00185315" w:rsidRPr="007A1BA9" w:rsidRDefault="00185315" w:rsidP="00185315">
      <w:pPr>
        <w:jc w:val="center"/>
        <w:rPr>
          <w:rFonts w:ascii="Arial" w:hAnsi="Arial" w:cs="Arial"/>
          <w:sz w:val="14"/>
          <w:szCs w:val="14"/>
        </w:rPr>
      </w:pPr>
      <w:r w:rsidRPr="007A1BA9">
        <w:rPr>
          <w:rFonts w:ascii="Arial" w:hAnsi="Arial" w:cs="Arial"/>
          <w:sz w:val="14"/>
          <w:szCs w:val="14"/>
        </w:rPr>
        <w:t>Fax: 800-817-4938</w:t>
      </w:r>
    </w:p>
    <w:p w:rsidR="00CF2885" w:rsidRDefault="00CF2885">
      <w:pPr>
        <w:pStyle w:val="Heading4"/>
        <w:jc w:val="center"/>
        <w:rPr>
          <w:b w:val="0"/>
          <w:szCs w:val="14"/>
          <w:lang w:val="fr-FR"/>
        </w:rPr>
      </w:pPr>
    </w:p>
    <w:p w:rsidR="00587C1A" w:rsidRDefault="00587C1A" w:rsidP="00587C1A">
      <w:pPr>
        <w:jc w:val="center"/>
        <w:rPr>
          <w:rFonts w:ascii="Arial" w:hAnsi="Arial" w:cs="Arial"/>
          <w:b/>
          <w:sz w:val="14"/>
          <w:szCs w:val="14"/>
          <w:lang w:val="fr-FR"/>
        </w:rPr>
      </w:pPr>
      <w:r w:rsidRPr="00661332">
        <w:rPr>
          <w:rFonts w:ascii="Arial" w:hAnsi="Arial" w:cs="Arial"/>
          <w:b/>
          <w:sz w:val="14"/>
          <w:szCs w:val="14"/>
          <w:lang w:val="fr-FR"/>
        </w:rPr>
        <w:t>System Contents:</w:t>
      </w:r>
    </w:p>
    <w:p w:rsidR="00587C1A" w:rsidRDefault="00587C1A" w:rsidP="00587C1A">
      <w:pPr>
        <w:numPr>
          <w:ilvl w:val="0"/>
          <w:numId w:val="5"/>
        </w:numPr>
        <w:jc w:val="center"/>
        <w:rPr>
          <w:rFonts w:ascii="Arial" w:hAnsi="Arial" w:cs="Arial"/>
          <w:sz w:val="14"/>
          <w:szCs w:val="14"/>
        </w:rPr>
      </w:pPr>
      <w:r>
        <w:rPr>
          <w:rFonts w:ascii="Arial" w:hAnsi="Arial" w:cs="Arial"/>
          <w:sz w:val="14"/>
          <w:szCs w:val="14"/>
        </w:rPr>
        <w:t xml:space="preserve">Non-Sterile Implants: </w:t>
      </w:r>
    </w:p>
    <w:p w:rsidR="00587C1A" w:rsidRPr="00010B79" w:rsidRDefault="00587C1A" w:rsidP="00587C1A">
      <w:pPr>
        <w:jc w:val="center"/>
        <w:rPr>
          <w:rFonts w:ascii="Arial" w:hAnsi="Arial" w:cs="Arial"/>
          <w:sz w:val="14"/>
          <w:szCs w:val="14"/>
        </w:rPr>
      </w:pPr>
      <w:r>
        <w:rPr>
          <w:rFonts w:ascii="Arial" w:hAnsi="Arial" w:cs="Arial"/>
          <w:sz w:val="14"/>
          <w:szCs w:val="14"/>
        </w:rPr>
        <w:t>Do Not Re-Use</w:t>
      </w:r>
    </w:p>
    <w:p w:rsidR="00587C1A" w:rsidRDefault="00587C1A" w:rsidP="00587C1A">
      <w:pPr>
        <w:jc w:val="center"/>
        <w:rPr>
          <w:rFonts w:ascii="Arial" w:hAnsi="Arial" w:cs="Arial"/>
          <w:sz w:val="14"/>
          <w:szCs w:val="14"/>
        </w:rPr>
      </w:pPr>
      <w:r w:rsidRPr="007A1BA9">
        <w:rPr>
          <w:rFonts w:ascii="Arial" w:hAnsi="Arial" w:cs="Arial"/>
          <w:b/>
          <w:bCs/>
          <w:noProof/>
          <w:sz w:val="14"/>
          <w:szCs w:val="14"/>
        </w:rPr>
        <w:drawing>
          <wp:inline distT="0" distB="0" distL="0" distR="0" wp14:anchorId="69CDAA31" wp14:editId="1206F66A">
            <wp:extent cx="329094" cy="235527"/>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tretch>
                      <a:fillRect/>
                    </a:stretch>
                  </pic:blipFill>
                  <pic:spPr bwMode="auto">
                    <a:xfrm>
                      <a:off x="0" y="0"/>
                      <a:ext cx="335478" cy="240096"/>
                    </a:xfrm>
                    <a:prstGeom prst="rect">
                      <a:avLst/>
                    </a:prstGeom>
                    <a:noFill/>
                    <a:ln w="9525">
                      <a:noFill/>
                      <a:miter lim="800000"/>
                      <a:headEnd/>
                      <a:tailEnd/>
                    </a:ln>
                  </pic:spPr>
                </pic:pic>
              </a:graphicData>
            </a:graphic>
          </wp:inline>
        </w:drawing>
      </w:r>
    </w:p>
    <w:p w:rsidR="00587C1A" w:rsidRDefault="00587C1A" w:rsidP="00587C1A">
      <w:pPr>
        <w:jc w:val="center"/>
        <w:rPr>
          <w:rFonts w:ascii="Arial" w:hAnsi="Arial" w:cs="Arial"/>
          <w:sz w:val="14"/>
          <w:szCs w:val="14"/>
        </w:rPr>
      </w:pPr>
    </w:p>
    <w:p w:rsidR="00587C1A" w:rsidRDefault="00587C1A" w:rsidP="00587C1A">
      <w:pPr>
        <w:numPr>
          <w:ilvl w:val="0"/>
          <w:numId w:val="5"/>
        </w:numPr>
        <w:jc w:val="center"/>
        <w:rPr>
          <w:rFonts w:ascii="Arial" w:hAnsi="Arial" w:cs="Arial"/>
          <w:sz w:val="14"/>
          <w:szCs w:val="14"/>
        </w:rPr>
      </w:pPr>
      <w:r>
        <w:rPr>
          <w:rFonts w:ascii="Arial" w:hAnsi="Arial" w:cs="Arial"/>
          <w:sz w:val="14"/>
          <w:szCs w:val="14"/>
        </w:rPr>
        <w:t>Non-Sterile Instruments - Reusable</w:t>
      </w:r>
    </w:p>
    <w:p w:rsidR="00CF2885" w:rsidRDefault="00CF2885">
      <w:pPr>
        <w:pStyle w:val="Heading4"/>
        <w:jc w:val="center"/>
        <w:rPr>
          <w:bCs/>
          <w:szCs w:val="14"/>
        </w:rPr>
      </w:pPr>
      <w:r>
        <w:rPr>
          <w:b w:val="0"/>
          <w:bCs/>
          <w:szCs w:val="14"/>
        </w:rPr>
        <w:t xml:space="preserve">       </w:t>
      </w:r>
    </w:p>
    <w:p w:rsidR="00F41BB1" w:rsidRDefault="00F41BB1" w:rsidP="00F41BB1">
      <w:pPr>
        <w:pStyle w:val="Heading4"/>
        <w:rPr>
          <w:bCs/>
          <w:szCs w:val="14"/>
        </w:rPr>
      </w:pPr>
      <w:r>
        <w:rPr>
          <w:bCs/>
          <w:szCs w:val="14"/>
        </w:rPr>
        <w:t>Caution:  Federal (U.S.A) law restricts this device to sale by or on the order of a physician.</w:t>
      </w:r>
    </w:p>
    <w:p w:rsidR="00F41BB1" w:rsidRDefault="00F41BB1">
      <w:pPr>
        <w:rPr>
          <w:rFonts w:ascii="Arial" w:hAnsi="Arial" w:cs="Arial"/>
          <w:sz w:val="14"/>
        </w:rPr>
      </w:pPr>
    </w:p>
    <w:p w:rsidR="00CF2885" w:rsidRPr="00436A0B" w:rsidRDefault="00CF2885">
      <w:pPr>
        <w:rPr>
          <w:rFonts w:ascii="Arial" w:hAnsi="Arial" w:cs="Arial"/>
          <w:sz w:val="14"/>
          <w:szCs w:val="14"/>
        </w:rPr>
      </w:pPr>
      <w:r w:rsidRPr="00436A0B">
        <w:rPr>
          <w:rFonts w:ascii="Arial" w:hAnsi="Arial" w:cs="Arial"/>
          <w:sz w:val="14"/>
          <w:szCs w:val="14"/>
        </w:rPr>
        <w:t xml:space="preserve">Carefully read all instructions and be familiar with the surgical technique(s) prior to using this product.  </w:t>
      </w:r>
    </w:p>
    <w:p w:rsidR="00CF2885" w:rsidRPr="00436A0B" w:rsidRDefault="00CF2885">
      <w:pPr>
        <w:rPr>
          <w:rFonts w:ascii="Arial" w:hAnsi="Arial" w:cs="Arial"/>
          <w:sz w:val="14"/>
          <w:szCs w:val="14"/>
          <w:u w:val="single"/>
        </w:rPr>
      </w:pPr>
    </w:p>
    <w:p w:rsidR="00CF2885" w:rsidRPr="00436A0B" w:rsidRDefault="00CF2885">
      <w:pPr>
        <w:rPr>
          <w:rFonts w:ascii="Arial" w:hAnsi="Arial" w:cs="Arial"/>
          <w:sz w:val="14"/>
          <w:szCs w:val="14"/>
        </w:rPr>
      </w:pPr>
      <w:r w:rsidRPr="00436A0B">
        <w:rPr>
          <w:rFonts w:ascii="Arial" w:hAnsi="Arial" w:cs="Arial"/>
          <w:sz w:val="14"/>
          <w:szCs w:val="14"/>
          <w:u w:val="single"/>
        </w:rPr>
        <w:t>DESCRIPTION</w:t>
      </w:r>
      <w:r w:rsidR="002A1F06" w:rsidRPr="00436A0B">
        <w:rPr>
          <w:rFonts w:ascii="Arial" w:hAnsi="Arial" w:cs="Arial"/>
          <w:sz w:val="14"/>
          <w:szCs w:val="14"/>
          <w:u w:val="single"/>
        </w:rPr>
        <w:t xml:space="preserve"> and INTENDED USE</w:t>
      </w:r>
      <w:r w:rsidRPr="00436A0B">
        <w:rPr>
          <w:rFonts w:ascii="Arial" w:hAnsi="Arial" w:cs="Arial"/>
          <w:sz w:val="14"/>
          <w:szCs w:val="14"/>
          <w:u w:val="single"/>
        </w:rPr>
        <w:t>:</w:t>
      </w:r>
    </w:p>
    <w:p w:rsidR="00185315" w:rsidRPr="00436A0B" w:rsidRDefault="00185315" w:rsidP="00185315">
      <w:pPr>
        <w:pStyle w:val="Normal1"/>
        <w:ind w:left="0"/>
        <w:rPr>
          <w:sz w:val="14"/>
          <w:szCs w:val="14"/>
        </w:rPr>
      </w:pPr>
      <w:r w:rsidRPr="00436A0B">
        <w:rPr>
          <w:sz w:val="14"/>
          <w:szCs w:val="14"/>
        </w:rPr>
        <w:t xml:space="preserve">The </w:t>
      </w:r>
      <w:r w:rsidR="00204AA3" w:rsidRPr="00436A0B">
        <w:rPr>
          <w:sz w:val="14"/>
          <w:szCs w:val="14"/>
        </w:rPr>
        <w:t xml:space="preserve">Genesys Spine Apache™ </w:t>
      </w:r>
      <w:r w:rsidRPr="00436A0B">
        <w:rPr>
          <w:sz w:val="14"/>
          <w:szCs w:val="14"/>
        </w:rPr>
        <w:t xml:space="preserve"> </w:t>
      </w:r>
      <w:r w:rsidR="001D4E21" w:rsidRPr="00436A0B">
        <w:rPr>
          <w:sz w:val="14"/>
          <w:szCs w:val="14"/>
        </w:rPr>
        <w:t>Vertebral Body Replacement (VBR)</w:t>
      </w:r>
      <w:r w:rsidRPr="00436A0B">
        <w:rPr>
          <w:sz w:val="14"/>
          <w:szCs w:val="14"/>
        </w:rPr>
        <w:t xml:space="preserve"> System </w:t>
      </w:r>
      <w:r w:rsidR="00A9722F" w:rsidRPr="00436A0B">
        <w:rPr>
          <w:sz w:val="14"/>
          <w:szCs w:val="14"/>
        </w:rPr>
        <w:t xml:space="preserve">is </w:t>
      </w:r>
      <w:r w:rsidR="001D4E21" w:rsidRPr="00436A0B">
        <w:rPr>
          <w:sz w:val="14"/>
          <w:szCs w:val="14"/>
        </w:rPr>
        <w:t>comprised of</w:t>
      </w:r>
      <w:r w:rsidRPr="00436A0B">
        <w:rPr>
          <w:sz w:val="14"/>
          <w:szCs w:val="14"/>
        </w:rPr>
        <w:t xml:space="preserve"> various device configurations based on surgical approach</w:t>
      </w:r>
      <w:r w:rsidR="00A9722F" w:rsidRPr="00436A0B">
        <w:rPr>
          <w:sz w:val="14"/>
          <w:szCs w:val="14"/>
        </w:rPr>
        <w:t xml:space="preserve"> a</w:t>
      </w:r>
      <w:r w:rsidRPr="00436A0B">
        <w:rPr>
          <w:sz w:val="14"/>
          <w:szCs w:val="14"/>
        </w:rPr>
        <w:t>nd patient anatomy</w:t>
      </w:r>
      <w:r w:rsidR="001D4E21" w:rsidRPr="00436A0B">
        <w:rPr>
          <w:sz w:val="14"/>
          <w:szCs w:val="14"/>
        </w:rPr>
        <w:t>.</w:t>
      </w:r>
      <w:r w:rsidRPr="00436A0B">
        <w:rPr>
          <w:sz w:val="14"/>
          <w:szCs w:val="14"/>
        </w:rPr>
        <w:t xml:space="preserve">  </w:t>
      </w:r>
    </w:p>
    <w:p w:rsidR="00002C22" w:rsidRPr="00436A0B" w:rsidRDefault="00436A0B" w:rsidP="00185315">
      <w:pPr>
        <w:pStyle w:val="Normal1"/>
        <w:ind w:left="0"/>
        <w:rPr>
          <w:sz w:val="14"/>
          <w:szCs w:val="14"/>
        </w:rPr>
      </w:pPr>
      <w:r w:rsidRPr="001B0E7F">
        <w:rPr>
          <w:sz w:val="14"/>
          <w:szCs w:val="14"/>
        </w:rPr>
        <w:t xml:space="preserve">The Genesys Spine implants and surgical instruments are intended for use by or on the order of a physician.  </w:t>
      </w:r>
      <w:r w:rsidRPr="001B0E7F">
        <w:rPr>
          <w:sz w:val="14"/>
          <w:szCs w:val="14"/>
        </w:rPr>
        <w:t>The system specific Genesys Spine surgical instruments are designed to perform precise functions as referenced in the respective Genesys Spine surgical technique manuals. Such functions include but not limited to dissection, cutting, probing, clamping, gripping, handling, compressing, distracting, or inserting.</w:t>
      </w:r>
      <w:r w:rsidRPr="001B0E7F">
        <w:rPr>
          <w:sz w:val="14"/>
          <w:szCs w:val="14"/>
        </w:rPr>
        <w:t xml:space="preserve"> The use of instruments is the responsibility of the surgeon to ascertain.</w:t>
      </w:r>
    </w:p>
    <w:p w:rsidR="00CF2885" w:rsidRPr="001B0E7F" w:rsidRDefault="00CF2885">
      <w:pPr>
        <w:rPr>
          <w:rFonts w:ascii="Arial" w:hAnsi="Arial" w:cs="Arial"/>
          <w:sz w:val="14"/>
          <w:szCs w:val="14"/>
          <w:u w:val="single"/>
        </w:rPr>
      </w:pPr>
      <w:r w:rsidRPr="001B0E7F">
        <w:rPr>
          <w:rFonts w:ascii="Arial" w:hAnsi="Arial" w:cs="Arial"/>
          <w:sz w:val="14"/>
          <w:szCs w:val="14"/>
          <w:u w:val="single"/>
        </w:rPr>
        <w:t>INDICATIONS:</w:t>
      </w:r>
    </w:p>
    <w:p w:rsidR="00A9722F" w:rsidRPr="001B0E7F" w:rsidRDefault="00A9722F" w:rsidP="00A9722F">
      <w:pPr>
        <w:pStyle w:val="NoSpacing"/>
        <w:rPr>
          <w:rFonts w:ascii="Arial" w:hAnsi="Arial" w:cs="Arial"/>
          <w:sz w:val="14"/>
          <w:szCs w:val="14"/>
        </w:rPr>
      </w:pPr>
      <w:r w:rsidRPr="001B0E7F">
        <w:rPr>
          <w:rFonts w:ascii="Arial" w:hAnsi="Arial" w:cs="Arial"/>
          <w:sz w:val="14"/>
          <w:szCs w:val="14"/>
        </w:rPr>
        <w:t xml:space="preserve">The </w:t>
      </w:r>
      <w:r w:rsidR="00204AA3" w:rsidRPr="001B0E7F">
        <w:rPr>
          <w:rFonts w:ascii="Arial" w:hAnsi="Arial" w:cs="Arial"/>
          <w:sz w:val="14"/>
          <w:szCs w:val="14"/>
        </w:rPr>
        <w:t>Genesys Spine Apache</w:t>
      </w:r>
      <w:r w:rsidR="00436A0B" w:rsidRPr="001B0E7F">
        <w:rPr>
          <w:rFonts w:ascii="Arial" w:hAnsi="Arial" w:cs="Arial"/>
          <w:sz w:val="14"/>
          <w:szCs w:val="14"/>
        </w:rPr>
        <w:t xml:space="preserve">™ </w:t>
      </w:r>
      <w:proofErr w:type="spellStart"/>
      <w:r w:rsidR="00436A0B" w:rsidRPr="001B0E7F">
        <w:rPr>
          <w:rFonts w:ascii="Arial" w:hAnsi="Arial" w:cs="Arial"/>
          <w:sz w:val="14"/>
          <w:szCs w:val="14"/>
        </w:rPr>
        <w:t>VBR</w:t>
      </w:r>
      <w:proofErr w:type="spellEnd"/>
      <w:r w:rsidRPr="001B0E7F">
        <w:rPr>
          <w:rFonts w:ascii="Arial" w:hAnsi="Arial" w:cs="Arial"/>
          <w:sz w:val="14"/>
          <w:szCs w:val="14"/>
        </w:rPr>
        <w:t xml:space="preserve"> System is indicated for use to replace a vertebral body that has been resected or excised (i.e. partial or total vertebrectomy) due to tumor or trauma/fracture. The device s</w:t>
      </w:r>
      <w:r w:rsidRPr="001B0E7F">
        <w:rPr>
          <w:rFonts w:ascii="Arial" w:hAnsi="Arial" w:cs="Arial"/>
          <w:bCs/>
          <w:sz w:val="14"/>
          <w:szCs w:val="14"/>
        </w:rPr>
        <w:t>ystem</w:t>
      </w:r>
      <w:r w:rsidRPr="001B0E7F">
        <w:rPr>
          <w:rFonts w:ascii="Arial" w:hAnsi="Arial" w:cs="Arial"/>
          <w:sz w:val="14"/>
          <w:szCs w:val="14"/>
        </w:rPr>
        <w:t xml:space="preserve"> is intended for use in the thoracolumbar spine (from T1 to L5) and is intended for use with supplemental fixation. These devices are designed to restore the biomechanical integrity of the anterior, middle and posterior spinal column even in the absence of fusion for a prolonged period. The device s</w:t>
      </w:r>
      <w:r w:rsidRPr="001B0E7F">
        <w:rPr>
          <w:rFonts w:ascii="Arial" w:hAnsi="Arial" w:cs="Arial"/>
          <w:bCs/>
          <w:sz w:val="14"/>
          <w:szCs w:val="14"/>
        </w:rPr>
        <w:t xml:space="preserve">ystem </w:t>
      </w:r>
      <w:r w:rsidRPr="001B0E7F">
        <w:rPr>
          <w:rFonts w:ascii="Arial" w:hAnsi="Arial" w:cs="Arial"/>
          <w:sz w:val="14"/>
          <w:szCs w:val="14"/>
        </w:rPr>
        <w:t xml:space="preserve">is intended to be used with </w:t>
      </w:r>
      <w:proofErr w:type="spellStart"/>
      <w:r w:rsidRPr="001B0E7F">
        <w:rPr>
          <w:rFonts w:ascii="Arial" w:hAnsi="Arial" w:cs="Arial"/>
          <w:sz w:val="14"/>
          <w:szCs w:val="14"/>
        </w:rPr>
        <w:t>autograft</w:t>
      </w:r>
      <w:proofErr w:type="spellEnd"/>
      <w:r w:rsidRPr="001B0E7F">
        <w:rPr>
          <w:rFonts w:ascii="Arial" w:hAnsi="Arial" w:cs="Arial"/>
          <w:sz w:val="14"/>
          <w:szCs w:val="14"/>
        </w:rPr>
        <w:t xml:space="preserve"> or allograft bone.</w:t>
      </w:r>
    </w:p>
    <w:p w:rsidR="00C331A6" w:rsidRPr="001B0E7F" w:rsidRDefault="00C331A6" w:rsidP="00A9722F">
      <w:pPr>
        <w:pStyle w:val="NoSpacing"/>
        <w:rPr>
          <w:rFonts w:ascii="Arial" w:hAnsi="Arial" w:cs="Arial"/>
          <w:sz w:val="14"/>
          <w:szCs w:val="14"/>
        </w:rPr>
      </w:pPr>
    </w:p>
    <w:p w:rsidR="00185315" w:rsidRPr="00436A0B" w:rsidRDefault="00185315" w:rsidP="00185315">
      <w:pPr>
        <w:pStyle w:val="NoSpacing"/>
        <w:rPr>
          <w:rFonts w:ascii="Arial" w:hAnsi="Arial" w:cs="Arial"/>
          <w:sz w:val="14"/>
          <w:szCs w:val="14"/>
        </w:rPr>
      </w:pPr>
    </w:p>
    <w:p w:rsidR="00CF2885" w:rsidRPr="00436A0B" w:rsidRDefault="00AE2F77">
      <w:pPr>
        <w:rPr>
          <w:rFonts w:ascii="Arial" w:hAnsi="Arial" w:cs="Arial"/>
          <w:sz w:val="14"/>
          <w:szCs w:val="14"/>
        </w:rPr>
      </w:pPr>
      <w:r w:rsidRPr="00436A0B">
        <w:rPr>
          <w:rFonts w:ascii="Arial" w:hAnsi="Arial" w:cs="Arial"/>
          <w:sz w:val="14"/>
          <w:szCs w:val="14"/>
          <w:u w:val="single"/>
        </w:rPr>
        <w:t>C</w:t>
      </w:r>
      <w:r w:rsidR="00CF2885" w:rsidRPr="00436A0B">
        <w:rPr>
          <w:rFonts w:ascii="Arial" w:hAnsi="Arial" w:cs="Arial"/>
          <w:sz w:val="14"/>
          <w:szCs w:val="14"/>
          <w:u w:val="single"/>
        </w:rPr>
        <w:t>ONTRAINDICATIONS:</w:t>
      </w:r>
    </w:p>
    <w:p w:rsidR="00CF2885" w:rsidRPr="001B0E7F" w:rsidRDefault="00CF2885" w:rsidP="00767701">
      <w:pPr>
        <w:numPr>
          <w:ilvl w:val="0"/>
          <w:numId w:val="1"/>
        </w:numPr>
        <w:ind w:left="270"/>
        <w:rPr>
          <w:rFonts w:ascii="Arial" w:hAnsi="Arial" w:cs="Arial"/>
          <w:sz w:val="14"/>
          <w:szCs w:val="14"/>
        </w:rPr>
      </w:pPr>
      <w:r w:rsidRPr="001B0E7F">
        <w:rPr>
          <w:rFonts w:ascii="Arial" w:hAnsi="Arial" w:cs="Arial"/>
          <w:sz w:val="14"/>
          <w:szCs w:val="14"/>
        </w:rPr>
        <w:t xml:space="preserve">Active systemic infection </w:t>
      </w:r>
      <w:r w:rsidR="00B938B8" w:rsidRPr="001B0E7F">
        <w:rPr>
          <w:rFonts w:ascii="Arial" w:hAnsi="Arial" w:cs="Arial"/>
          <w:sz w:val="14"/>
          <w:szCs w:val="14"/>
        </w:rPr>
        <w:t>and</w:t>
      </w:r>
      <w:r w:rsidRPr="001B0E7F">
        <w:rPr>
          <w:rFonts w:ascii="Arial" w:hAnsi="Arial" w:cs="Arial"/>
          <w:sz w:val="14"/>
          <w:szCs w:val="14"/>
        </w:rPr>
        <w:t xml:space="preserve"> infection localized to the site of the proposed implantation are contraindications to implantation.</w:t>
      </w:r>
    </w:p>
    <w:p w:rsidR="006A74A8" w:rsidRPr="001B0E7F" w:rsidRDefault="006A74A8" w:rsidP="00767701">
      <w:pPr>
        <w:numPr>
          <w:ilvl w:val="0"/>
          <w:numId w:val="1"/>
        </w:numPr>
        <w:ind w:left="270"/>
        <w:rPr>
          <w:rFonts w:ascii="Arial" w:hAnsi="Arial" w:cs="Arial"/>
          <w:sz w:val="14"/>
          <w:szCs w:val="14"/>
        </w:rPr>
      </w:pPr>
      <w:r w:rsidRPr="001B0E7F">
        <w:rPr>
          <w:rFonts w:ascii="Arial" w:hAnsi="Arial" w:cs="Arial"/>
          <w:sz w:val="14"/>
          <w:szCs w:val="14"/>
        </w:rPr>
        <w:t>Known sensitivity to PEEK material.</w:t>
      </w:r>
    </w:p>
    <w:p w:rsidR="00CF2885" w:rsidRPr="001B0E7F" w:rsidRDefault="00CF2885" w:rsidP="00767701">
      <w:pPr>
        <w:numPr>
          <w:ilvl w:val="0"/>
          <w:numId w:val="1"/>
        </w:numPr>
        <w:ind w:left="270"/>
        <w:rPr>
          <w:rFonts w:ascii="Arial" w:hAnsi="Arial" w:cs="Arial"/>
          <w:sz w:val="14"/>
          <w:szCs w:val="14"/>
        </w:rPr>
      </w:pPr>
      <w:r w:rsidRPr="001B0E7F">
        <w:rPr>
          <w:rFonts w:ascii="Arial" w:hAnsi="Arial" w:cs="Arial"/>
          <w:sz w:val="14"/>
          <w:szCs w:val="14"/>
        </w:rPr>
        <w:t xml:space="preserve">Severe osteoporosis is a relative contraindication because it may result in implant subsidence and loss of fixation.  </w:t>
      </w:r>
    </w:p>
    <w:p w:rsidR="00CF2885" w:rsidRPr="001B0E7F" w:rsidRDefault="00CF2885" w:rsidP="00767701">
      <w:pPr>
        <w:numPr>
          <w:ilvl w:val="0"/>
          <w:numId w:val="1"/>
        </w:numPr>
        <w:ind w:left="270" w:hanging="270"/>
        <w:rPr>
          <w:rFonts w:ascii="Arial" w:hAnsi="Arial" w:cs="Arial"/>
          <w:sz w:val="14"/>
          <w:szCs w:val="14"/>
        </w:rPr>
      </w:pPr>
      <w:r w:rsidRPr="001B0E7F">
        <w:rPr>
          <w:rFonts w:ascii="Arial" w:hAnsi="Arial" w:cs="Arial"/>
          <w:sz w:val="14"/>
          <w:szCs w:val="14"/>
        </w:rPr>
        <w:t xml:space="preserve">Any condition that significantly affects the likelihood of fusion may be a relative contraindication (e.g. cancer, diabetes, osteomalacia, heavy smoker, morbid obesity) and the surgeon must evaluate the relative risks and benefits individually with each patient. </w:t>
      </w:r>
    </w:p>
    <w:p w:rsidR="00CF2885" w:rsidRPr="001B0E7F" w:rsidRDefault="00CF2885" w:rsidP="00767701">
      <w:pPr>
        <w:numPr>
          <w:ilvl w:val="0"/>
          <w:numId w:val="1"/>
        </w:numPr>
        <w:ind w:left="270" w:hanging="270"/>
        <w:rPr>
          <w:rFonts w:ascii="Arial" w:hAnsi="Arial" w:cs="Arial"/>
          <w:sz w:val="14"/>
          <w:szCs w:val="14"/>
        </w:rPr>
      </w:pPr>
      <w:r w:rsidRPr="001B0E7F">
        <w:rPr>
          <w:rFonts w:ascii="Arial" w:hAnsi="Arial" w:cs="Arial"/>
          <w:sz w:val="14"/>
          <w:szCs w:val="14"/>
        </w:rPr>
        <w:t>Other relative contraindication may include mental illness, drug abuse or alcoholism as these may cause the patient to be non-</w:t>
      </w:r>
      <w:r w:rsidRPr="001B0E7F">
        <w:rPr>
          <w:rFonts w:ascii="Arial" w:hAnsi="Arial" w:cs="Arial"/>
          <w:sz w:val="14"/>
          <w:szCs w:val="14"/>
        </w:rPr>
        <w:lastRenderedPageBreak/>
        <w:t>compliant with post-operative guidance (e.g. bracing and physical therapy).</w:t>
      </w:r>
    </w:p>
    <w:p w:rsidR="009F050F" w:rsidRPr="001B0E7F" w:rsidRDefault="009F050F" w:rsidP="00767701">
      <w:pPr>
        <w:numPr>
          <w:ilvl w:val="0"/>
          <w:numId w:val="1"/>
        </w:numPr>
        <w:ind w:left="270" w:hanging="270"/>
        <w:rPr>
          <w:rFonts w:ascii="Arial" w:hAnsi="Arial" w:cs="Arial"/>
          <w:sz w:val="14"/>
          <w:szCs w:val="14"/>
        </w:rPr>
      </w:pPr>
      <w:r w:rsidRPr="001B0E7F">
        <w:rPr>
          <w:rFonts w:ascii="Arial" w:hAnsi="Arial" w:cs="Arial"/>
          <w:sz w:val="14"/>
          <w:szCs w:val="14"/>
        </w:rPr>
        <w:t>Prior fusion at the levels to be treated.</w:t>
      </w:r>
    </w:p>
    <w:p w:rsidR="009F050F" w:rsidRPr="001B0E7F" w:rsidRDefault="009F050F" w:rsidP="00767701">
      <w:pPr>
        <w:numPr>
          <w:ilvl w:val="0"/>
          <w:numId w:val="1"/>
        </w:numPr>
        <w:ind w:left="270" w:hanging="270"/>
        <w:rPr>
          <w:rFonts w:ascii="Arial" w:hAnsi="Arial" w:cs="Arial"/>
          <w:sz w:val="14"/>
          <w:szCs w:val="14"/>
        </w:rPr>
      </w:pPr>
      <w:r w:rsidRPr="001B0E7F">
        <w:rPr>
          <w:rFonts w:ascii="Arial" w:hAnsi="Arial" w:cs="Arial"/>
          <w:sz w:val="14"/>
          <w:szCs w:val="14"/>
        </w:rPr>
        <w:t>Any condition not described in the indications for use.</w:t>
      </w:r>
    </w:p>
    <w:p w:rsidR="00A9722F" w:rsidRPr="001B0E7F" w:rsidRDefault="00A9722F">
      <w:pPr>
        <w:rPr>
          <w:rFonts w:ascii="Arial" w:hAnsi="Arial" w:cs="Arial"/>
          <w:sz w:val="14"/>
          <w:szCs w:val="14"/>
          <w:u w:val="single"/>
        </w:rPr>
      </w:pPr>
    </w:p>
    <w:p w:rsidR="00CF2885" w:rsidRPr="001B0E7F" w:rsidRDefault="00CF2885">
      <w:pPr>
        <w:rPr>
          <w:rFonts w:ascii="Arial" w:hAnsi="Arial" w:cs="Arial"/>
          <w:sz w:val="14"/>
          <w:szCs w:val="14"/>
        </w:rPr>
      </w:pPr>
      <w:r w:rsidRPr="001B0E7F">
        <w:rPr>
          <w:rFonts w:ascii="Arial" w:hAnsi="Arial" w:cs="Arial"/>
          <w:sz w:val="14"/>
          <w:szCs w:val="14"/>
          <w:u w:val="single"/>
        </w:rPr>
        <w:t>MATERIALS:</w:t>
      </w:r>
    </w:p>
    <w:p w:rsidR="00185315" w:rsidRPr="001B0E7F" w:rsidRDefault="00185315" w:rsidP="00185315">
      <w:pPr>
        <w:autoSpaceDE w:val="0"/>
        <w:autoSpaceDN w:val="0"/>
        <w:adjustRightInd w:val="0"/>
        <w:rPr>
          <w:rFonts w:ascii="Arial" w:eastAsiaTheme="minorHAnsi" w:hAnsi="Arial" w:cs="Arial"/>
          <w:sz w:val="14"/>
          <w:szCs w:val="14"/>
        </w:rPr>
      </w:pPr>
      <w:r w:rsidRPr="001B0E7F">
        <w:rPr>
          <w:rFonts w:ascii="Arial" w:eastAsiaTheme="minorHAnsi" w:hAnsi="Arial" w:cs="Arial"/>
          <w:sz w:val="14"/>
          <w:szCs w:val="14"/>
        </w:rPr>
        <w:t xml:space="preserve">The </w:t>
      </w:r>
      <w:r w:rsidR="00204AA3" w:rsidRPr="001B0E7F">
        <w:rPr>
          <w:rFonts w:ascii="Arial" w:hAnsi="Arial" w:cs="Arial"/>
          <w:sz w:val="14"/>
          <w:szCs w:val="14"/>
        </w:rPr>
        <w:t>Genesys Spine Apache</w:t>
      </w:r>
      <w:r w:rsidR="00436A0B" w:rsidRPr="001B0E7F">
        <w:rPr>
          <w:rFonts w:ascii="Arial" w:hAnsi="Arial" w:cs="Arial"/>
          <w:sz w:val="14"/>
          <w:szCs w:val="14"/>
        </w:rPr>
        <w:t xml:space="preserve">™ </w:t>
      </w:r>
      <w:proofErr w:type="spellStart"/>
      <w:r w:rsidR="00436A0B" w:rsidRPr="001B0E7F">
        <w:rPr>
          <w:rFonts w:ascii="Arial" w:hAnsi="Arial" w:cs="Arial"/>
          <w:sz w:val="14"/>
          <w:szCs w:val="14"/>
        </w:rPr>
        <w:t>VBR</w:t>
      </w:r>
      <w:proofErr w:type="spellEnd"/>
      <w:r w:rsidRPr="001B0E7F">
        <w:rPr>
          <w:rFonts w:ascii="Arial" w:hAnsi="Arial" w:cs="Arial"/>
          <w:sz w:val="14"/>
          <w:szCs w:val="14"/>
        </w:rPr>
        <w:t xml:space="preserve"> </w:t>
      </w:r>
      <w:r w:rsidRPr="001B0E7F">
        <w:rPr>
          <w:rFonts w:ascii="Arial" w:eastAsiaTheme="minorHAnsi" w:hAnsi="Arial" w:cs="Arial"/>
          <w:sz w:val="14"/>
          <w:szCs w:val="14"/>
        </w:rPr>
        <w:t xml:space="preserve">System implant components are made of polyether ether ketone (PEEK Optima LT1) that conforms to ASTM F2026.  Additionally, the devices contain tantalum markers (ASTM F560) to </w:t>
      </w:r>
      <w:r w:rsidRPr="001B0E7F">
        <w:rPr>
          <w:rFonts w:ascii="Arial" w:hAnsi="Arial" w:cs="Arial"/>
          <w:sz w:val="14"/>
          <w:szCs w:val="14"/>
        </w:rPr>
        <w:t>assist the surgeon with proper placement of the device</w:t>
      </w:r>
      <w:r w:rsidRPr="001B0E7F">
        <w:rPr>
          <w:rFonts w:ascii="Arial" w:eastAsiaTheme="minorHAnsi" w:hAnsi="Arial" w:cs="Arial"/>
          <w:sz w:val="14"/>
          <w:szCs w:val="14"/>
        </w:rPr>
        <w:t>.</w:t>
      </w:r>
    </w:p>
    <w:p w:rsidR="00185315" w:rsidRPr="001B0E7F" w:rsidRDefault="00185315" w:rsidP="00185315">
      <w:pPr>
        <w:autoSpaceDE w:val="0"/>
        <w:autoSpaceDN w:val="0"/>
        <w:adjustRightInd w:val="0"/>
        <w:rPr>
          <w:rFonts w:ascii="Arial" w:hAnsi="Arial" w:cs="Arial"/>
          <w:sz w:val="14"/>
          <w:szCs w:val="14"/>
        </w:rPr>
      </w:pPr>
    </w:p>
    <w:p w:rsidR="00185315" w:rsidRPr="001B0E7F" w:rsidRDefault="00185315" w:rsidP="00185315">
      <w:pPr>
        <w:pStyle w:val="Heading4"/>
        <w:rPr>
          <w:b w:val="0"/>
          <w:szCs w:val="14"/>
        </w:rPr>
      </w:pPr>
      <w:r w:rsidRPr="001B0E7F">
        <w:rPr>
          <w:b w:val="0"/>
          <w:szCs w:val="14"/>
        </w:rPr>
        <w:t xml:space="preserve">The </w:t>
      </w:r>
      <w:r w:rsidR="00204AA3" w:rsidRPr="001B0E7F">
        <w:rPr>
          <w:b w:val="0"/>
          <w:szCs w:val="14"/>
        </w:rPr>
        <w:t>Genesys Spine Apache</w:t>
      </w:r>
      <w:r w:rsidR="00FB7C2F" w:rsidRPr="001B0E7F">
        <w:rPr>
          <w:b w:val="0"/>
          <w:szCs w:val="14"/>
        </w:rPr>
        <w:t>™ VBR</w:t>
      </w:r>
      <w:r w:rsidRPr="001B0E7F">
        <w:rPr>
          <w:b w:val="0"/>
          <w:szCs w:val="14"/>
        </w:rPr>
        <w:t xml:space="preserve"> System is implanted using a combination of device specific and universal class I instruments manufactured from stainless steel materials that conform to ASTM F899.</w:t>
      </w:r>
    </w:p>
    <w:p w:rsidR="0014628C" w:rsidRPr="001B0E7F" w:rsidRDefault="0014628C" w:rsidP="007A1BA9">
      <w:pPr>
        <w:rPr>
          <w:rFonts w:ascii="Arial" w:hAnsi="Arial" w:cs="Arial"/>
          <w:b/>
          <w:sz w:val="14"/>
          <w:szCs w:val="14"/>
        </w:rPr>
      </w:pPr>
    </w:p>
    <w:p w:rsidR="0014628C" w:rsidRPr="001B0E7F" w:rsidRDefault="0014628C" w:rsidP="007A1BA9">
      <w:pPr>
        <w:rPr>
          <w:rFonts w:ascii="Arial" w:hAnsi="Arial" w:cs="Arial"/>
          <w:sz w:val="14"/>
          <w:szCs w:val="14"/>
        </w:rPr>
      </w:pPr>
      <w:r w:rsidRPr="001B0E7F">
        <w:rPr>
          <w:rFonts w:ascii="Arial" w:hAnsi="Arial" w:cs="Arial"/>
          <w:sz w:val="14"/>
          <w:szCs w:val="14"/>
        </w:rPr>
        <w:t>The Genesys Spine Apache™ Interbody Fusion System components may not be used with components from any other system or manufacturer. As with other orthopedic implants, none of the Apache™ Interbody Fusion System implants may be reused or re-implanted under any circumstance.</w:t>
      </w:r>
    </w:p>
    <w:p w:rsidR="00CF2885" w:rsidRPr="00436A0B" w:rsidRDefault="00CF2885">
      <w:pPr>
        <w:pStyle w:val="BodyText2"/>
        <w:rPr>
          <w:rFonts w:ascii="Arial" w:hAnsi="Arial" w:cs="Arial"/>
          <w:b w:val="0"/>
          <w:bCs/>
          <w:szCs w:val="14"/>
        </w:rPr>
      </w:pPr>
    </w:p>
    <w:p w:rsidR="00CD5BB8" w:rsidRPr="001B0E7F" w:rsidRDefault="00CD5BB8" w:rsidP="00CD5BB8">
      <w:pPr>
        <w:rPr>
          <w:rFonts w:ascii="Arial" w:hAnsi="Arial" w:cs="Arial"/>
          <w:sz w:val="14"/>
          <w:szCs w:val="14"/>
          <w:u w:val="single"/>
        </w:rPr>
      </w:pPr>
      <w:r w:rsidRPr="001B0E7F">
        <w:rPr>
          <w:rFonts w:ascii="Arial" w:hAnsi="Arial" w:cs="Arial"/>
          <w:sz w:val="14"/>
          <w:szCs w:val="14"/>
          <w:u w:val="single"/>
        </w:rPr>
        <w:t>CLEANING of INSTRUMENTS:</w:t>
      </w:r>
    </w:p>
    <w:p w:rsidR="00CD5BB8" w:rsidRPr="001B0E7F" w:rsidRDefault="00C331A6" w:rsidP="00CD5BB8">
      <w:pPr>
        <w:numPr>
          <w:ilvl w:val="0"/>
          <w:numId w:val="7"/>
        </w:numPr>
        <w:rPr>
          <w:rFonts w:ascii="Arial" w:hAnsi="Arial" w:cs="Arial"/>
          <w:sz w:val="14"/>
          <w:szCs w:val="14"/>
        </w:rPr>
      </w:pPr>
      <w:r w:rsidRPr="001B0E7F">
        <w:rPr>
          <w:rFonts w:ascii="Arial" w:hAnsi="Arial" w:cs="Arial"/>
          <w:sz w:val="14"/>
          <w:szCs w:val="14"/>
        </w:rPr>
        <w:t>Instruments should be handled and used by personnel familiar with their use, assembly, and disassembly</w:t>
      </w:r>
      <w:r w:rsidR="00436A0B">
        <w:rPr>
          <w:rFonts w:ascii="Arial" w:hAnsi="Arial" w:cs="Arial"/>
          <w:sz w:val="14"/>
          <w:szCs w:val="14"/>
        </w:rPr>
        <w:t xml:space="preserve">.  </w:t>
      </w:r>
      <w:r w:rsidR="00CD5BB8" w:rsidRPr="00436A0B">
        <w:rPr>
          <w:rFonts w:ascii="Arial" w:hAnsi="Arial" w:cs="Arial"/>
          <w:sz w:val="14"/>
          <w:szCs w:val="14"/>
        </w:rPr>
        <w:t>Clean all instruments prior to use, and as soon as possible after use.  Do not allow blood and debris to dry on the instruments.  If cleaning must be delayed, place instruments in a covered co</w:t>
      </w:r>
      <w:r w:rsidR="00CD5BB8" w:rsidRPr="001B0E7F">
        <w:rPr>
          <w:rFonts w:ascii="Arial" w:hAnsi="Arial" w:cs="Arial"/>
          <w:sz w:val="14"/>
          <w:szCs w:val="14"/>
        </w:rPr>
        <w:t>ntainer with appropriate detergent or enzymatic solution to delay drying.</w:t>
      </w:r>
    </w:p>
    <w:p w:rsidR="00B307E2" w:rsidRPr="001B0E7F" w:rsidRDefault="00B307E2" w:rsidP="00B307E2">
      <w:pPr>
        <w:numPr>
          <w:ilvl w:val="0"/>
          <w:numId w:val="7"/>
        </w:numPr>
        <w:rPr>
          <w:rFonts w:ascii="Arial" w:hAnsi="Arial" w:cs="Arial"/>
          <w:sz w:val="14"/>
          <w:szCs w:val="14"/>
        </w:rPr>
      </w:pPr>
      <w:r w:rsidRPr="001B0E7F">
        <w:rPr>
          <w:rFonts w:ascii="Arial" w:hAnsi="Arial" w:cs="Arial"/>
          <w:sz w:val="14"/>
          <w:szCs w:val="14"/>
        </w:rPr>
        <w:t>Loosen and/or disassemble instruments with removable parts.</w:t>
      </w:r>
    </w:p>
    <w:p w:rsidR="00B307E2" w:rsidRPr="001B0E7F" w:rsidRDefault="00B307E2" w:rsidP="00F0161B">
      <w:pPr>
        <w:ind w:left="360"/>
        <w:rPr>
          <w:rFonts w:ascii="Arial" w:hAnsi="Arial" w:cs="Arial"/>
          <w:sz w:val="14"/>
          <w:szCs w:val="14"/>
        </w:rPr>
      </w:pPr>
      <w:r w:rsidRPr="001B0E7F">
        <w:rPr>
          <w:rFonts w:ascii="Arial" w:hAnsi="Arial" w:cs="Arial"/>
          <w:sz w:val="14"/>
          <w:szCs w:val="14"/>
        </w:rPr>
        <w:t xml:space="preserve">For the </w:t>
      </w:r>
      <w:r w:rsidRPr="001B0E7F">
        <w:rPr>
          <w:rFonts w:ascii="Arial" w:hAnsi="Arial" w:cs="Arial"/>
          <w:b/>
          <w:sz w:val="14"/>
          <w:szCs w:val="14"/>
        </w:rPr>
        <w:t>PEEK Inserters (GP100, GP200, GP500, &amp; GP600)</w:t>
      </w:r>
      <w:r w:rsidRPr="001B0E7F">
        <w:rPr>
          <w:rFonts w:ascii="Arial" w:hAnsi="Arial" w:cs="Arial"/>
          <w:sz w:val="14"/>
          <w:szCs w:val="14"/>
        </w:rPr>
        <w:t>: unscrew and remove the inner shaft for cleaning and sterilization.</w:t>
      </w:r>
    </w:p>
    <w:p w:rsidR="00CD5BB8" w:rsidRPr="001B0E7F" w:rsidRDefault="00CD5BB8" w:rsidP="00CD5BB8">
      <w:pPr>
        <w:numPr>
          <w:ilvl w:val="0"/>
          <w:numId w:val="7"/>
        </w:numPr>
        <w:rPr>
          <w:rFonts w:ascii="Arial" w:hAnsi="Arial" w:cs="Arial"/>
          <w:sz w:val="14"/>
          <w:szCs w:val="14"/>
        </w:rPr>
      </w:pPr>
      <w:r w:rsidRPr="001B0E7F">
        <w:rPr>
          <w:rFonts w:ascii="Arial" w:hAnsi="Arial" w:cs="Arial"/>
          <w:sz w:val="14"/>
          <w:szCs w:val="14"/>
        </w:rPr>
        <w:t xml:space="preserve">Manual cleaning is recommended using a neutral pH detergent prepared in accordance with the manufacturers’ instructions and utilizing a mechanical aid such as a brush.  Particular attention should be taken to remove all debris from instruments with cannulations and holes.  </w:t>
      </w:r>
    </w:p>
    <w:p w:rsidR="00587C1A" w:rsidRPr="001B0E7F" w:rsidRDefault="00587C1A" w:rsidP="007A1BA9">
      <w:pPr>
        <w:rPr>
          <w:rFonts w:ascii="Arial" w:hAnsi="Arial" w:cs="Arial"/>
          <w:sz w:val="14"/>
          <w:szCs w:val="14"/>
        </w:rPr>
      </w:pPr>
    </w:p>
    <w:p w:rsidR="0029286C" w:rsidRPr="001B0E7F" w:rsidRDefault="00CD5BB8" w:rsidP="0029286C">
      <w:pPr>
        <w:spacing w:after="60"/>
        <w:jc w:val="center"/>
        <w:rPr>
          <w:rFonts w:ascii="Arial" w:hAnsi="Arial" w:cs="Arial"/>
          <w:sz w:val="14"/>
          <w:szCs w:val="14"/>
        </w:rPr>
      </w:pPr>
      <w:proofErr w:type="gramStart"/>
      <w:r w:rsidRPr="001B0E7F">
        <w:rPr>
          <w:rFonts w:ascii="Arial" w:hAnsi="Arial" w:cs="Arial"/>
          <w:b/>
          <w:bCs/>
          <w:sz w:val="14"/>
          <w:szCs w:val="14"/>
        </w:rPr>
        <w:t>Table 1</w:t>
      </w:r>
      <w:r w:rsidRPr="001B0E7F">
        <w:rPr>
          <w:rFonts w:ascii="Arial" w:hAnsi="Arial" w:cs="Arial"/>
          <w:b/>
          <w:bCs/>
          <w:color w:val="000000" w:themeColor="text1"/>
          <w:sz w:val="14"/>
          <w:szCs w:val="14"/>
        </w:rPr>
        <w:t>.</w:t>
      </w:r>
      <w:proofErr w:type="gramEnd"/>
      <w:r w:rsidRPr="001B0E7F">
        <w:rPr>
          <w:rFonts w:ascii="Arial" w:hAnsi="Arial" w:cs="Arial"/>
          <w:color w:val="000000" w:themeColor="text1"/>
          <w:sz w:val="14"/>
          <w:szCs w:val="14"/>
        </w:rPr>
        <w:t xml:space="preserve"> Recommended Manual </w:t>
      </w:r>
      <w:r w:rsidRPr="001B0E7F">
        <w:rPr>
          <w:rFonts w:ascii="Arial" w:hAnsi="Arial" w:cs="Arial"/>
          <w:sz w:val="14"/>
          <w:szCs w:val="14"/>
        </w:rPr>
        <w:t>Cleaning Durations</w:t>
      </w:r>
      <w:r w:rsidR="0029286C" w:rsidRPr="001B0E7F">
        <w:rPr>
          <w:rFonts w:ascii="Arial" w:hAnsi="Arial" w:cs="Arial"/>
          <w:sz w:val="14"/>
          <w:szCs w:val="14"/>
        </w:rPr>
        <w:t xml:space="preserve"> </w:t>
      </w:r>
    </w:p>
    <w:tbl>
      <w:tblPr>
        <w:tblW w:w="0" w:type="auto"/>
        <w:jc w:val="center"/>
        <w:tblCellMar>
          <w:left w:w="0" w:type="dxa"/>
          <w:right w:w="0" w:type="dxa"/>
        </w:tblCellMar>
        <w:tblLook w:val="04A0" w:firstRow="1" w:lastRow="0" w:firstColumn="1" w:lastColumn="0" w:noHBand="0" w:noVBand="1"/>
      </w:tblPr>
      <w:tblGrid>
        <w:gridCol w:w="1580"/>
        <w:gridCol w:w="810"/>
        <w:gridCol w:w="1307"/>
      </w:tblGrid>
      <w:tr w:rsidR="0029286C" w:rsidRPr="001B0E7F" w:rsidTr="00D63FB1">
        <w:trPr>
          <w:cantSplit/>
          <w:trHeight w:val="357"/>
          <w:jc w:val="center"/>
        </w:trPr>
        <w:tc>
          <w:tcPr>
            <w:tcW w:w="1580" w:type="dxa"/>
            <w:tcBorders>
              <w:top w:val="double" w:sz="4" w:space="0" w:color="auto"/>
              <w:left w:val="double" w:sz="4"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29286C" w:rsidRPr="00436A0B" w:rsidRDefault="0029286C" w:rsidP="00D63FB1">
            <w:pPr>
              <w:jc w:val="center"/>
              <w:rPr>
                <w:rFonts w:ascii="Arial" w:eastAsiaTheme="minorHAnsi" w:hAnsi="Arial" w:cs="Arial"/>
                <w:sz w:val="14"/>
                <w:szCs w:val="14"/>
              </w:rPr>
            </w:pPr>
            <w:r w:rsidRPr="00436A0B">
              <w:rPr>
                <w:rFonts w:ascii="Arial" w:hAnsi="Arial" w:cs="Arial"/>
                <w:snapToGrid w:val="0"/>
                <w:sz w:val="14"/>
                <w:szCs w:val="14"/>
              </w:rPr>
              <w:t>TREATMENT</w:t>
            </w:r>
          </w:p>
        </w:tc>
        <w:tc>
          <w:tcPr>
            <w:tcW w:w="810" w:type="dxa"/>
            <w:tcBorders>
              <w:top w:val="double" w:sz="4" w:space="0" w:color="auto"/>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29286C" w:rsidRPr="001B0E7F" w:rsidRDefault="0029286C" w:rsidP="00D63FB1">
            <w:pPr>
              <w:jc w:val="center"/>
              <w:rPr>
                <w:rFonts w:ascii="Arial" w:eastAsiaTheme="minorHAnsi" w:hAnsi="Arial" w:cs="Arial"/>
                <w:sz w:val="14"/>
                <w:szCs w:val="14"/>
              </w:rPr>
            </w:pPr>
            <w:r w:rsidRPr="0026129E">
              <w:rPr>
                <w:rFonts w:ascii="Arial" w:hAnsi="Arial" w:cs="Arial"/>
                <w:sz w:val="14"/>
                <w:szCs w:val="14"/>
              </w:rPr>
              <w:t>TIME</w:t>
            </w:r>
          </w:p>
          <w:p w:rsidR="0029286C" w:rsidRPr="001B0E7F" w:rsidRDefault="0029286C" w:rsidP="00D63FB1">
            <w:pPr>
              <w:jc w:val="center"/>
              <w:rPr>
                <w:rFonts w:ascii="Arial" w:eastAsiaTheme="minorHAnsi" w:hAnsi="Arial" w:cs="Arial"/>
                <w:sz w:val="14"/>
                <w:szCs w:val="14"/>
              </w:rPr>
            </w:pPr>
            <w:r w:rsidRPr="001B0E7F">
              <w:rPr>
                <w:rFonts w:ascii="Arial" w:hAnsi="Arial" w:cs="Arial"/>
                <w:sz w:val="14"/>
                <w:szCs w:val="14"/>
              </w:rPr>
              <w:t>(MM:SS)</w:t>
            </w:r>
          </w:p>
        </w:tc>
        <w:tc>
          <w:tcPr>
            <w:tcW w:w="1307" w:type="dxa"/>
            <w:tcBorders>
              <w:top w:val="double" w:sz="4" w:space="0" w:color="auto"/>
              <w:left w:val="nil"/>
              <w:bottom w:val="single" w:sz="8" w:space="0" w:color="auto"/>
              <w:right w:val="double" w:sz="4" w:space="0" w:color="auto"/>
            </w:tcBorders>
            <w:shd w:val="clear" w:color="auto" w:fill="548DD4"/>
            <w:tcMar>
              <w:top w:w="0" w:type="dxa"/>
              <w:left w:w="108" w:type="dxa"/>
              <w:bottom w:w="0" w:type="dxa"/>
              <w:right w:w="108" w:type="dxa"/>
            </w:tcMar>
            <w:vAlign w:val="center"/>
            <w:hideMark/>
          </w:tcPr>
          <w:p w:rsidR="0029286C" w:rsidRPr="001B0E7F" w:rsidRDefault="0029286C" w:rsidP="00D63FB1">
            <w:pPr>
              <w:jc w:val="center"/>
              <w:rPr>
                <w:rFonts w:ascii="Arial" w:eastAsiaTheme="minorHAnsi" w:hAnsi="Arial" w:cs="Arial"/>
                <w:sz w:val="14"/>
                <w:szCs w:val="14"/>
              </w:rPr>
            </w:pPr>
            <w:r w:rsidRPr="001B0E7F">
              <w:rPr>
                <w:rFonts w:ascii="Arial" w:hAnsi="Arial" w:cs="Arial"/>
                <w:sz w:val="14"/>
                <w:szCs w:val="14"/>
              </w:rPr>
              <w:t>CLEANING SOLUTION</w:t>
            </w:r>
          </w:p>
        </w:tc>
      </w:tr>
      <w:tr w:rsidR="0029286C" w:rsidRPr="001B0E7F" w:rsidTr="00D63FB1">
        <w:trPr>
          <w:trHeight w:val="322"/>
          <w:jc w:val="center"/>
        </w:trPr>
        <w:tc>
          <w:tcPr>
            <w:tcW w:w="15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29286C" w:rsidRPr="0026129E" w:rsidRDefault="0029286C" w:rsidP="00D63FB1">
            <w:pPr>
              <w:spacing w:before="40" w:after="40"/>
              <w:jc w:val="center"/>
              <w:rPr>
                <w:rFonts w:ascii="Arial" w:eastAsiaTheme="minorHAnsi" w:hAnsi="Arial" w:cs="Arial"/>
                <w:sz w:val="14"/>
                <w:szCs w:val="14"/>
              </w:rPr>
            </w:pPr>
            <w:r w:rsidRPr="00436A0B">
              <w:rPr>
                <w:rFonts w:ascii="Arial" w:hAnsi="Arial" w:cs="Arial"/>
                <w:snapToGrid w:val="0"/>
                <w:sz w:val="14"/>
                <w:szCs w:val="14"/>
              </w:rPr>
              <w:t>Enzymatic Pre-Soak while brushing</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286C" w:rsidRPr="001B0E7F" w:rsidRDefault="0029286C" w:rsidP="00D63FB1">
            <w:pPr>
              <w:spacing w:before="40" w:after="40"/>
              <w:jc w:val="center"/>
              <w:rPr>
                <w:rFonts w:ascii="Arial" w:eastAsiaTheme="minorHAnsi" w:hAnsi="Arial" w:cs="Arial"/>
                <w:sz w:val="14"/>
                <w:szCs w:val="14"/>
              </w:rPr>
            </w:pPr>
            <w:r w:rsidRPr="001B0E7F">
              <w:rPr>
                <w:rFonts w:ascii="Arial" w:hAnsi="Arial" w:cs="Arial"/>
                <w:snapToGrid w:val="0"/>
                <w:sz w:val="14"/>
                <w:szCs w:val="14"/>
              </w:rPr>
              <w:t>20:00</w:t>
            </w:r>
          </w:p>
        </w:tc>
        <w:tc>
          <w:tcPr>
            <w:tcW w:w="130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29286C" w:rsidRPr="001B0E7F" w:rsidRDefault="0029286C" w:rsidP="00D63FB1">
            <w:pPr>
              <w:jc w:val="center"/>
              <w:rPr>
                <w:rFonts w:ascii="Arial" w:eastAsiaTheme="minorHAnsi" w:hAnsi="Arial" w:cs="Arial"/>
                <w:sz w:val="14"/>
                <w:szCs w:val="14"/>
              </w:rPr>
            </w:pPr>
            <w:proofErr w:type="spellStart"/>
            <w:r w:rsidRPr="001B0E7F">
              <w:rPr>
                <w:rFonts w:ascii="Arial" w:hAnsi="Arial" w:cs="Arial"/>
                <w:sz w:val="14"/>
                <w:szCs w:val="14"/>
              </w:rPr>
              <w:t>Enzol</w:t>
            </w:r>
            <w:proofErr w:type="spellEnd"/>
            <w:r w:rsidRPr="001B0E7F">
              <w:rPr>
                <w:rFonts w:ascii="Arial" w:hAnsi="Arial" w:cs="Arial"/>
                <w:sz w:val="14"/>
                <w:szCs w:val="14"/>
              </w:rPr>
              <w:t xml:space="preserve"> (or equivalent)</w:t>
            </w:r>
          </w:p>
        </w:tc>
      </w:tr>
      <w:tr w:rsidR="0029286C" w:rsidRPr="001B0E7F" w:rsidTr="00D63FB1">
        <w:trPr>
          <w:trHeight w:val="394"/>
          <w:jc w:val="center"/>
        </w:trPr>
        <w:tc>
          <w:tcPr>
            <w:tcW w:w="15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29286C" w:rsidRPr="0026129E" w:rsidRDefault="0029286C" w:rsidP="00D63FB1">
            <w:pPr>
              <w:spacing w:before="40" w:after="40"/>
              <w:jc w:val="center"/>
              <w:rPr>
                <w:rFonts w:ascii="Arial" w:eastAsiaTheme="minorHAnsi" w:hAnsi="Arial" w:cs="Arial"/>
                <w:sz w:val="14"/>
                <w:szCs w:val="14"/>
              </w:rPr>
            </w:pPr>
            <w:r w:rsidRPr="00436A0B">
              <w:rPr>
                <w:rFonts w:ascii="Arial" w:hAnsi="Arial" w:cs="Arial"/>
                <w:snapToGrid w:val="0"/>
                <w:sz w:val="14"/>
                <w:szCs w:val="14"/>
              </w:rPr>
              <w:t>Enzymatic Wash in Ultrasonic Cleaner</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286C" w:rsidRPr="001B0E7F" w:rsidRDefault="0029286C" w:rsidP="00D63FB1">
            <w:pPr>
              <w:spacing w:before="40" w:after="40"/>
              <w:jc w:val="center"/>
              <w:rPr>
                <w:rFonts w:ascii="Arial" w:eastAsiaTheme="minorHAnsi" w:hAnsi="Arial" w:cs="Arial"/>
                <w:sz w:val="14"/>
                <w:szCs w:val="14"/>
              </w:rPr>
            </w:pPr>
            <w:r w:rsidRPr="001B0E7F">
              <w:rPr>
                <w:rFonts w:ascii="Arial" w:hAnsi="Arial" w:cs="Arial"/>
                <w:snapToGrid w:val="0"/>
                <w:sz w:val="14"/>
                <w:szCs w:val="14"/>
              </w:rPr>
              <w:t>10:00</w:t>
            </w:r>
          </w:p>
        </w:tc>
        <w:tc>
          <w:tcPr>
            <w:tcW w:w="130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29286C" w:rsidRPr="001B0E7F" w:rsidRDefault="0029286C" w:rsidP="00D63FB1">
            <w:pPr>
              <w:jc w:val="center"/>
              <w:rPr>
                <w:rFonts w:ascii="Arial" w:eastAsiaTheme="minorHAnsi" w:hAnsi="Arial" w:cs="Arial"/>
                <w:sz w:val="14"/>
                <w:szCs w:val="14"/>
              </w:rPr>
            </w:pPr>
            <w:proofErr w:type="spellStart"/>
            <w:r w:rsidRPr="001B0E7F">
              <w:rPr>
                <w:rFonts w:ascii="Arial" w:hAnsi="Arial" w:cs="Arial"/>
                <w:sz w:val="14"/>
                <w:szCs w:val="14"/>
              </w:rPr>
              <w:t>Enzol</w:t>
            </w:r>
            <w:proofErr w:type="spellEnd"/>
            <w:r w:rsidRPr="001B0E7F">
              <w:rPr>
                <w:rFonts w:ascii="Arial" w:hAnsi="Arial" w:cs="Arial"/>
                <w:sz w:val="14"/>
                <w:szCs w:val="14"/>
              </w:rPr>
              <w:t xml:space="preserve"> (or equivalent)</w:t>
            </w:r>
          </w:p>
        </w:tc>
      </w:tr>
      <w:tr w:rsidR="0029286C" w:rsidRPr="001B0E7F" w:rsidTr="00D63FB1">
        <w:trPr>
          <w:trHeight w:val="286"/>
          <w:jc w:val="center"/>
        </w:trPr>
        <w:tc>
          <w:tcPr>
            <w:tcW w:w="1580" w:type="dxa"/>
            <w:tcBorders>
              <w:top w:val="single" w:sz="8"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29286C" w:rsidRPr="00436A0B" w:rsidRDefault="0029286C" w:rsidP="00D63FB1">
            <w:pPr>
              <w:spacing w:before="40" w:after="40"/>
              <w:jc w:val="center"/>
              <w:rPr>
                <w:rFonts w:ascii="Arial" w:eastAsiaTheme="minorHAnsi" w:hAnsi="Arial" w:cs="Arial"/>
                <w:sz w:val="14"/>
                <w:szCs w:val="14"/>
              </w:rPr>
            </w:pPr>
            <w:r w:rsidRPr="00436A0B">
              <w:rPr>
                <w:rFonts w:ascii="Arial" w:hAnsi="Arial" w:cs="Arial"/>
                <w:snapToGrid w:val="0"/>
                <w:sz w:val="14"/>
                <w:szCs w:val="14"/>
              </w:rPr>
              <w:t>Rinse &amp; Brush</w:t>
            </w:r>
          </w:p>
        </w:tc>
        <w:tc>
          <w:tcPr>
            <w:tcW w:w="81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rsidR="0029286C" w:rsidRPr="001B0E7F" w:rsidRDefault="0029286C" w:rsidP="00D63FB1">
            <w:pPr>
              <w:spacing w:before="40" w:after="40"/>
              <w:jc w:val="center"/>
              <w:rPr>
                <w:rFonts w:ascii="Arial" w:eastAsiaTheme="minorHAnsi" w:hAnsi="Arial" w:cs="Arial"/>
                <w:sz w:val="14"/>
                <w:szCs w:val="14"/>
              </w:rPr>
            </w:pPr>
            <w:r w:rsidRPr="0026129E">
              <w:rPr>
                <w:rFonts w:ascii="Arial" w:hAnsi="Arial" w:cs="Arial"/>
                <w:snapToGrid w:val="0"/>
                <w:sz w:val="14"/>
                <w:szCs w:val="14"/>
              </w:rPr>
              <w:t>04:00</w:t>
            </w:r>
          </w:p>
        </w:tc>
        <w:tc>
          <w:tcPr>
            <w:tcW w:w="1307" w:type="dxa"/>
            <w:tcBorders>
              <w:top w:val="single" w:sz="8" w:space="0" w:color="auto"/>
              <w:left w:val="nil"/>
              <w:bottom w:val="double" w:sz="4" w:space="0" w:color="auto"/>
              <w:right w:val="double" w:sz="4" w:space="0" w:color="auto"/>
            </w:tcBorders>
            <w:tcMar>
              <w:top w:w="0" w:type="dxa"/>
              <w:left w:w="108" w:type="dxa"/>
              <w:bottom w:w="0" w:type="dxa"/>
              <w:right w:w="108" w:type="dxa"/>
            </w:tcMar>
            <w:vAlign w:val="center"/>
            <w:hideMark/>
          </w:tcPr>
          <w:p w:rsidR="0029286C" w:rsidRPr="001B0E7F" w:rsidRDefault="0029286C" w:rsidP="00D63FB1">
            <w:pPr>
              <w:jc w:val="center"/>
              <w:rPr>
                <w:rFonts w:ascii="Arial" w:eastAsiaTheme="minorHAnsi" w:hAnsi="Arial" w:cs="Arial"/>
                <w:sz w:val="14"/>
                <w:szCs w:val="14"/>
              </w:rPr>
            </w:pPr>
            <w:r w:rsidRPr="001B0E7F">
              <w:rPr>
                <w:rFonts w:ascii="Arial" w:hAnsi="Arial" w:cs="Arial"/>
                <w:snapToGrid w:val="0"/>
                <w:sz w:val="14"/>
                <w:szCs w:val="14"/>
              </w:rPr>
              <w:t>Deionized water</w:t>
            </w:r>
          </w:p>
        </w:tc>
      </w:tr>
    </w:tbl>
    <w:p w:rsidR="00CD5BB8" w:rsidRPr="001B0E7F" w:rsidRDefault="00CD5BB8" w:rsidP="0029286C">
      <w:pPr>
        <w:jc w:val="center"/>
        <w:rPr>
          <w:rFonts w:ascii="Arial" w:hAnsi="Arial" w:cs="Arial"/>
          <w:sz w:val="14"/>
          <w:szCs w:val="14"/>
        </w:rPr>
      </w:pPr>
    </w:p>
    <w:p w:rsidR="00CD5BB8" w:rsidRPr="00436A0B" w:rsidRDefault="00CD5BB8" w:rsidP="00CD5BB8">
      <w:pPr>
        <w:numPr>
          <w:ilvl w:val="0"/>
          <w:numId w:val="7"/>
        </w:numPr>
        <w:rPr>
          <w:rFonts w:ascii="Arial" w:hAnsi="Arial" w:cs="Arial"/>
          <w:sz w:val="14"/>
          <w:szCs w:val="14"/>
        </w:rPr>
      </w:pPr>
      <w:r w:rsidRPr="00436A0B">
        <w:rPr>
          <w:rFonts w:ascii="Arial" w:hAnsi="Arial" w:cs="Arial"/>
          <w:sz w:val="14"/>
          <w:szCs w:val="14"/>
        </w:rPr>
        <w:t>Automated cleaning should be performed after manual removal of debris.  Avoid excessively acidic or alkaline solutions and clean as follows:</w:t>
      </w:r>
    </w:p>
    <w:p w:rsidR="00CD5BB8" w:rsidRPr="001B0E7F" w:rsidRDefault="00CD5BB8" w:rsidP="009C404B">
      <w:pPr>
        <w:spacing w:after="60"/>
        <w:jc w:val="center"/>
        <w:rPr>
          <w:rFonts w:ascii="Arial" w:hAnsi="Arial" w:cs="Arial"/>
          <w:bCs/>
          <w:sz w:val="14"/>
          <w:szCs w:val="14"/>
        </w:rPr>
      </w:pPr>
      <w:proofErr w:type="gramStart"/>
      <w:r w:rsidRPr="001B0E7F">
        <w:rPr>
          <w:rFonts w:ascii="Arial" w:hAnsi="Arial" w:cs="Arial"/>
          <w:b/>
          <w:bCs/>
          <w:color w:val="000000" w:themeColor="text1"/>
          <w:sz w:val="14"/>
          <w:szCs w:val="14"/>
        </w:rPr>
        <w:t xml:space="preserve">Table </w:t>
      </w:r>
      <w:r w:rsidR="0029286C" w:rsidRPr="001B0E7F">
        <w:rPr>
          <w:rFonts w:ascii="Arial" w:hAnsi="Arial" w:cs="Arial"/>
          <w:b/>
          <w:bCs/>
          <w:color w:val="000000" w:themeColor="text1"/>
          <w:sz w:val="14"/>
          <w:szCs w:val="14"/>
        </w:rPr>
        <w:t>2</w:t>
      </w:r>
      <w:r w:rsidRPr="001B0E7F">
        <w:rPr>
          <w:rFonts w:ascii="Arial" w:hAnsi="Arial" w:cs="Arial"/>
          <w:b/>
          <w:bCs/>
          <w:color w:val="000000" w:themeColor="text1"/>
          <w:sz w:val="14"/>
          <w:szCs w:val="14"/>
        </w:rPr>
        <w:t>.</w:t>
      </w:r>
      <w:proofErr w:type="gramEnd"/>
      <w:r w:rsidRPr="001B0E7F">
        <w:rPr>
          <w:rFonts w:ascii="Arial" w:hAnsi="Arial" w:cs="Arial"/>
          <w:b/>
          <w:bCs/>
          <w:color w:val="000000" w:themeColor="text1"/>
          <w:sz w:val="14"/>
          <w:szCs w:val="14"/>
        </w:rPr>
        <w:t xml:space="preserve">  </w:t>
      </w:r>
      <w:r w:rsidRPr="001B0E7F">
        <w:rPr>
          <w:rFonts w:ascii="Arial" w:hAnsi="Arial" w:cs="Arial"/>
          <w:bCs/>
          <w:color w:val="000000" w:themeColor="text1"/>
          <w:sz w:val="14"/>
          <w:szCs w:val="14"/>
        </w:rPr>
        <w:t xml:space="preserve">Automated </w:t>
      </w:r>
      <w:r w:rsidRPr="001B0E7F">
        <w:rPr>
          <w:rFonts w:ascii="Arial" w:hAnsi="Arial" w:cs="Arial"/>
          <w:bCs/>
          <w:sz w:val="14"/>
          <w:szCs w:val="14"/>
        </w:rPr>
        <w:t>Cleaning Procedure</w:t>
      </w:r>
    </w:p>
    <w:tbl>
      <w:tblPr>
        <w:tblW w:w="0" w:type="auto"/>
        <w:jc w:val="center"/>
        <w:tblInd w:w="108" w:type="dxa"/>
        <w:tblCellMar>
          <w:left w:w="0" w:type="dxa"/>
          <w:right w:w="0" w:type="dxa"/>
        </w:tblCellMar>
        <w:tblLook w:val="04A0" w:firstRow="1" w:lastRow="0" w:firstColumn="1" w:lastColumn="0" w:noHBand="0" w:noVBand="1"/>
      </w:tblPr>
      <w:tblGrid>
        <w:gridCol w:w="1072"/>
        <w:gridCol w:w="769"/>
        <w:gridCol w:w="1274"/>
        <w:gridCol w:w="1360"/>
      </w:tblGrid>
      <w:tr w:rsidR="00CD5BB8" w:rsidRPr="001B0E7F" w:rsidTr="006B3448">
        <w:trPr>
          <w:cantSplit/>
          <w:trHeight w:val="393"/>
          <w:jc w:val="center"/>
        </w:trPr>
        <w:tc>
          <w:tcPr>
            <w:tcW w:w="1072" w:type="dxa"/>
            <w:tcBorders>
              <w:top w:val="double" w:sz="4" w:space="0" w:color="auto"/>
              <w:left w:val="double" w:sz="4" w:space="0" w:color="auto"/>
              <w:bottom w:val="single" w:sz="8" w:space="0" w:color="auto"/>
              <w:right w:val="single" w:sz="8" w:space="0" w:color="auto"/>
            </w:tcBorders>
            <w:shd w:val="clear" w:color="auto" w:fill="699CD9"/>
            <w:tcMar>
              <w:top w:w="0" w:type="dxa"/>
              <w:left w:w="108" w:type="dxa"/>
              <w:bottom w:w="0" w:type="dxa"/>
              <w:right w:w="108" w:type="dxa"/>
            </w:tcMar>
            <w:vAlign w:val="center"/>
            <w:hideMark/>
          </w:tcPr>
          <w:p w:rsidR="00CD5BB8" w:rsidRPr="00436A0B" w:rsidRDefault="00CD5BB8" w:rsidP="006B3448">
            <w:pPr>
              <w:jc w:val="center"/>
              <w:rPr>
                <w:rFonts w:ascii="Arial" w:hAnsi="Arial" w:cs="Arial"/>
                <w:snapToGrid w:val="0"/>
                <w:sz w:val="14"/>
                <w:szCs w:val="14"/>
              </w:rPr>
            </w:pPr>
            <w:r w:rsidRPr="00436A0B">
              <w:rPr>
                <w:rFonts w:ascii="Arial" w:hAnsi="Arial" w:cs="Arial"/>
                <w:snapToGrid w:val="0"/>
                <w:sz w:val="14"/>
                <w:szCs w:val="14"/>
              </w:rPr>
              <w:t>TREATMENT</w:t>
            </w:r>
          </w:p>
        </w:tc>
        <w:tc>
          <w:tcPr>
            <w:tcW w:w="769" w:type="dxa"/>
            <w:tcBorders>
              <w:top w:val="double" w:sz="4" w:space="0" w:color="auto"/>
              <w:left w:val="nil"/>
              <w:bottom w:val="single" w:sz="8" w:space="0" w:color="auto"/>
              <w:right w:val="single" w:sz="8" w:space="0" w:color="auto"/>
            </w:tcBorders>
            <w:shd w:val="clear" w:color="auto" w:fill="699CD9"/>
            <w:tcMar>
              <w:top w:w="0" w:type="dxa"/>
              <w:left w:w="108" w:type="dxa"/>
              <w:bottom w:w="0" w:type="dxa"/>
              <w:right w:w="108" w:type="dxa"/>
            </w:tcMar>
            <w:vAlign w:val="center"/>
            <w:hideMark/>
          </w:tcPr>
          <w:p w:rsidR="00CD5BB8" w:rsidRPr="001B0E7F" w:rsidRDefault="00CD5BB8" w:rsidP="006B3448">
            <w:pPr>
              <w:jc w:val="center"/>
              <w:rPr>
                <w:rFonts w:ascii="Arial" w:hAnsi="Arial" w:cs="Arial"/>
                <w:snapToGrid w:val="0"/>
                <w:sz w:val="14"/>
                <w:szCs w:val="14"/>
              </w:rPr>
            </w:pPr>
            <w:r w:rsidRPr="0026129E">
              <w:rPr>
                <w:rFonts w:ascii="Arial" w:hAnsi="Arial" w:cs="Arial"/>
                <w:snapToGrid w:val="0"/>
                <w:sz w:val="14"/>
                <w:szCs w:val="14"/>
              </w:rPr>
              <w:t>TIME</w:t>
            </w:r>
          </w:p>
          <w:p w:rsidR="00CD5BB8" w:rsidRPr="001B0E7F" w:rsidRDefault="00CD5BB8" w:rsidP="006B3448">
            <w:pPr>
              <w:jc w:val="center"/>
              <w:rPr>
                <w:rFonts w:ascii="Arial" w:hAnsi="Arial" w:cs="Arial"/>
                <w:snapToGrid w:val="0"/>
                <w:sz w:val="14"/>
                <w:szCs w:val="14"/>
              </w:rPr>
            </w:pPr>
            <w:r w:rsidRPr="001B0E7F">
              <w:rPr>
                <w:rFonts w:ascii="Arial" w:hAnsi="Arial" w:cs="Arial"/>
                <w:snapToGrid w:val="0"/>
                <w:sz w:val="14"/>
                <w:szCs w:val="14"/>
              </w:rPr>
              <w:t>(MM:SS)</w:t>
            </w:r>
          </w:p>
        </w:tc>
        <w:tc>
          <w:tcPr>
            <w:tcW w:w="1274" w:type="dxa"/>
            <w:tcBorders>
              <w:top w:val="double" w:sz="4" w:space="0" w:color="auto"/>
              <w:left w:val="nil"/>
              <w:bottom w:val="single" w:sz="8" w:space="0" w:color="auto"/>
              <w:right w:val="single" w:sz="8" w:space="0" w:color="auto"/>
            </w:tcBorders>
            <w:shd w:val="clear" w:color="auto" w:fill="699CD9"/>
            <w:tcMar>
              <w:top w:w="0" w:type="dxa"/>
              <w:left w:w="108" w:type="dxa"/>
              <w:bottom w:w="0" w:type="dxa"/>
              <w:right w:w="108" w:type="dxa"/>
            </w:tcMar>
            <w:vAlign w:val="center"/>
            <w:hideMark/>
          </w:tcPr>
          <w:p w:rsidR="00CD5BB8" w:rsidRPr="001B0E7F" w:rsidRDefault="00CD5BB8" w:rsidP="006B3448">
            <w:pPr>
              <w:ind w:left="720" w:hanging="720"/>
              <w:jc w:val="center"/>
              <w:rPr>
                <w:rFonts w:ascii="Arial" w:hAnsi="Arial" w:cs="Arial"/>
                <w:snapToGrid w:val="0"/>
                <w:sz w:val="14"/>
                <w:szCs w:val="14"/>
              </w:rPr>
            </w:pPr>
            <w:r w:rsidRPr="001B0E7F">
              <w:rPr>
                <w:rFonts w:ascii="Arial" w:hAnsi="Arial" w:cs="Arial"/>
                <w:snapToGrid w:val="0"/>
                <w:sz w:val="14"/>
                <w:szCs w:val="14"/>
              </w:rPr>
              <w:t>TEMPERATURE</w:t>
            </w:r>
          </w:p>
        </w:tc>
        <w:tc>
          <w:tcPr>
            <w:tcW w:w="1289" w:type="dxa"/>
            <w:tcBorders>
              <w:top w:val="double" w:sz="4" w:space="0" w:color="auto"/>
              <w:left w:val="nil"/>
              <w:bottom w:val="single" w:sz="8" w:space="0" w:color="auto"/>
              <w:right w:val="double" w:sz="4" w:space="0" w:color="auto"/>
            </w:tcBorders>
            <w:shd w:val="clear" w:color="auto" w:fill="699CD9"/>
            <w:tcMar>
              <w:top w:w="0" w:type="dxa"/>
              <w:left w:w="108" w:type="dxa"/>
              <w:bottom w:w="0" w:type="dxa"/>
              <w:right w:w="108" w:type="dxa"/>
            </w:tcMar>
            <w:vAlign w:val="center"/>
            <w:hideMark/>
          </w:tcPr>
          <w:p w:rsidR="00CD5BB8" w:rsidRPr="001B0E7F" w:rsidRDefault="00CD5BB8" w:rsidP="006B3448">
            <w:pPr>
              <w:jc w:val="center"/>
              <w:rPr>
                <w:rFonts w:ascii="Arial" w:hAnsi="Arial" w:cs="Arial"/>
                <w:snapToGrid w:val="0"/>
                <w:sz w:val="14"/>
                <w:szCs w:val="14"/>
              </w:rPr>
            </w:pPr>
            <w:r w:rsidRPr="001B0E7F">
              <w:rPr>
                <w:rFonts w:ascii="Arial" w:hAnsi="Arial" w:cs="Arial"/>
                <w:snapToGrid w:val="0"/>
                <w:sz w:val="14"/>
                <w:szCs w:val="14"/>
              </w:rPr>
              <w:t>CLEANING SOLUTION</w:t>
            </w:r>
          </w:p>
        </w:tc>
      </w:tr>
      <w:tr w:rsidR="00CD5BB8" w:rsidRPr="001B0E7F" w:rsidTr="006B3448">
        <w:trPr>
          <w:trHeight w:val="510"/>
          <w:jc w:val="center"/>
        </w:trPr>
        <w:tc>
          <w:tcPr>
            <w:tcW w:w="107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CD5BB8" w:rsidRPr="0026129E" w:rsidRDefault="00CD5BB8" w:rsidP="006B3448">
            <w:pPr>
              <w:spacing w:before="40" w:after="40"/>
              <w:jc w:val="center"/>
              <w:rPr>
                <w:rFonts w:ascii="Arial" w:eastAsiaTheme="minorHAnsi" w:hAnsi="Arial" w:cs="Arial"/>
                <w:sz w:val="14"/>
                <w:szCs w:val="14"/>
              </w:rPr>
            </w:pPr>
            <w:r w:rsidRPr="00436A0B">
              <w:rPr>
                <w:rFonts w:ascii="Arial" w:hAnsi="Arial" w:cs="Arial"/>
                <w:snapToGrid w:val="0"/>
                <w:sz w:val="14"/>
                <w:szCs w:val="14"/>
              </w:rPr>
              <w:t>Enzymatic Wash</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5BB8" w:rsidRPr="001B0E7F" w:rsidRDefault="00CD5BB8" w:rsidP="006B3448">
            <w:pPr>
              <w:spacing w:before="40" w:after="40"/>
              <w:jc w:val="center"/>
              <w:rPr>
                <w:rFonts w:ascii="Arial" w:eastAsiaTheme="minorHAnsi" w:hAnsi="Arial" w:cs="Arial"/>
                <w:sz w:val="14"/>
                <w:szCs w:val="14"/>
              </w:rPr>
            </w:pPr>
            <w:r w:rsidRPr="001B0E7F">
              <w:rPr>
                <w:rFonts w:ascii="Arial" w:hAnsi="Arial" w:cs="Arial"/>
                <w:snapToGrid w:val="0"/>
                <w:sz w:val="14"/>
                <w:szCs w:val="14"/>
              </w:rPr>
              <w:t>08:00</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5BB8" w:rsidRPr="001B0E7F" w:rsidRDefault="00CD5BB8" w:rsidP="006B3448">
            <w:pPr>
              <w:spacing w:before="40" w:after="40"/>
              <w:jc w:val="center"/>
              <w:rPr>
                <w:rFonts w:ascii="Arial" w:eastAsiaTheme="minorHAnsi" w:hAnsi="Arial" w:cs="Arial"/>
                <w:sz w:val="14"/>
                <w:szCs w:val="14"/>
              </w:rPr>
            </w:pPr>
            <w:r w:rsidRPr="001B0E7F">
              <w:rPr>
                <w:rFonts w:ascii="Arial" w:hAnsi="Arial" w:cs="Arial"/>
                <w:snapToGrid w:val="0"/>
                <w:sz w:val="14"/>
                <w:szCs w:val="14"/>
              </w:rPr>
              <w:t>60°C ± 4</w:t>
            </w:r>
            <w:r w:rsidRPr="001B0E7F">
              <w:rPr>
                <w:rFonts w:ascii="Arial" w:hAnsi="Arial" w:cs="Arial"/>
                <w:snapToGrid w:val="0"/>
                <w:sz w:val="14"/>
                <w:szCs w:val="14"/>
                <w:vertAlign w:val="superscript"/>
              </w:rPr>
              <w:t>o</w:t>
            </w:r>
            <w:r w:rsidRPr="001B0E7F">
              <w:rPr>
                <w:rFonts w:ascii="Arial" w:hAnsi="Arial" w:cs="Arial"/>
                <w:snapToGrid w:val="0"/>
                <w:sz w:val="14"/>
                <w:szCs w:val="14"/>
              </w:rPr>
              <w:t>C</w:t>
            </w:r>
          </w:p>
        </w:tc>
        <w:tc>
          <w:tcPr>
            <w:tcW w:w="1289"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CD5BB8" w:rsidRPr="001B0E7F" w:rsidRDefault="00CD5BB8" w:rsidP="006B3448">
            <w:pPr>
              <w:jc w:val="center"/>
              <w:rPr>
                <w:rFonts w:ascii="Arial" w:eastAsiaTheme="minorHAnsi" w:hAnsi="Arial" w:cs="Arial"/>
                <w:sz w:val="14"/>
                <w:szCs w:val="14"/>
              </w:rPr>
            </w:pPr>
            <w:r w:rsidRPr="001B0E7F">
              <w:rPr>
                <w:rFonts w:ascii="Arial" w:hAnsi="Arial" w:cs="Arial"/>
                <w:sz w:val="14"/>
                <w:szCs w:val="14"/>
              </w:rPr>
              <w:t>Steris</w:t>
            </w:r>
            <w:r w:rsidRPr="001B0E7F">
              <w:rPr>
                <w:rFonts w:ascii="Arial" w:hAnsi="Arial" w:cs="Arial"/>
                <w:sz w:val="14"/>
                <w:szCs w:val="14"/>
                <w:vertAlign w:val="superscript"/>
              </w:rPr>
              <w:t>®</w:t>
            </w:r>
            <w:r w:rsidRPr="001B0E7F">
              <w:rPr>
                <w:rFonts w:ascii="Arial" w:hAnsi="Arial" w:cs="Arial"/>
                <w:sz w:val="14"/>
                <w:szCs w:val="14"/>
              </w:rPr>
              <w:t xml:space="preserve"> Prolystica</w:t>
            </w:r>
            <w:r w:rsidRPr="001B0E7F">
              <w:rPr>
                <w:rFonts w:ascii="Arial" w:hAnsi="Arial" w:cs="Arial"/>
                <w:sz w:val="14"/>
                <w:szCs w:val="14"/>
                <w:vertAlign w:val="superscript"/>
              </w:rPr>
              <w:t xml:space="preserve">® </w:t>
            </w:r>
            <w:r w:rsidRPr="001B0E7F">
              <w:rPr>
                <w:rFonts w:ascii="Arial" w:hAnsi="Arial" w:cs="Arial"/>
                <w:sz w:val="14"/>
                <w:szCs w:val="14"/>
              </w:rPr>
              <w:t>Enzymatic Presoak</w:t>
            </w:r>
          </w:p>
        </w:tc>
      </w:tr>
      <w:tr w:rsidR="00CD5BB8" w:rsidRPr="001B0E7F" w:rsidTr="006B3448">
        <w:trPr>
          <w:trHeight w:val="510"/>
          <w:jc w:val="center"/>
        </w:trPr>
        <w:tc>
          <w:tcPr>
            <w:tcW w:w="107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CD5BB8" w:rsidRPr="00436A0B" w:rsidRDefault="00CD5BB8" w:rsidP="006B3448">
            <w:pPr>
              <w:spacing w:before="40" w:after="40"/>
              <w:jc w:val="center"/>
              <w:rPr>
                <w:rFonts w:ascii="Arial" w:eastAsiaTheme="minorHAnsi" w:hAnsi="Arial" w:cs="Arial"/>
                <w:sz w:val="14"/>
                <w:szCs w:val="14"/>
              </w:rPr>
            </w:pPr>
            <w:r w:rsidRPr="00436A0B">
              <w:rPr>
                <w:rFonts w:ascii="Arial" w:hAnsi="Arial" w:cs="Arial"/>
                <w:snapToGrid w:val="0"/>
                <w:sz w:val="14"/>
                <w:szCs w:val="14"/>
              </w:rPr>
              <w:t>Wash</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5BB8" w:rsidRPr="001B0E7F" w:rsidRDefault="00CD5BB8" w:rsidP="006B3448">
            <w:pPr>
              <w:spacing w:before="40" w:after="40"/>
              <w:jc w:val="center"/>
              <w:rPr>
                <w:rFonts w:ascii="Arial" w:eastAsiaTheme="minorHAnsi" w:hAnsi="Arial" w:cs="Arial"/>
                <w:sz w:val="14"/>
                <w:szCs w:val="14"/>
              </w:rPr>
            </w:pPr>
            <w:r w:rsidRPr="0026129E">
              <w:rPr>
                <w:rFonts w:ascii="Arial" w:hAnsi="Arial" w:cs="Arial"/>
                <w:snapToGrid w:val="0"/>
                <w:sz w:val="14"/>
                <w:szCs w:val="14"/>
              </w:rPr>
              <w:t>04:00</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5BB8" w:rsidRPr="001B0E7F" w:rsidRDefault="00CD5BB8" w:rsidP="006B3448">
            <w:pPr>
              <w:spacing w:before="40" w:after="40"/>
              <w:jc w:val="center"/>
              <w:rPr>
                <w:rFonts w:ascii="Arial" w:eastAsiaTheme="minorHAnsi" w:hAnsi="Arial" w:cs="Arial"/>
                <w:sz w:val="14"/>
                <w:szCs w:val="14"/>
              </w:rPr>
            </w:pPr>
            <w:r w:rsidRPr="001B0E7F">
              <w:rPr>
                <w:rFonts w:ascii="Arial" w:hAnsi="Arial" w:cs="Arial"/>
                <w:snapToGrid w:val="0"/>
                <w:sz w:val="14"/>
                <w:szCs w:val="14"/>
              </w:rPr>
              <w:t>Warm Tap Water</w:t>
            </w:r>
          </w:p>
        </w:tc>
        <w:tc>
          <w:tcPr>
            <w:tcW w:w="1289"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CD5BB8" w:rsidRPr="001B0E7F" w:rsidRDefault="00CD5BB8" w:rsidP="006B3448">
            <w:pPr>
              <w:jc w:val="center"/>
              <w:rPr>
                <w:rFonts w:ascii="Arial" w:eastAsiaTheme="minorHAnsi" w:hAnsi="Arial" w:cs="Arial"/>
                <w:sz w:val="14"/>
                <w:szCs w:val="14"/>
              </w:rPr>
            </w:pPr>
            <w:r w:rsidRPr="001B0E7F">
              <w:rPr>
                <w:rFonts w:ascii="Arial" w:hAnsi="Arial" w:cs="Arial"/>
                <w:snapToGrid w:val="0"/>
                <w:sz w:val="14"/>
                <w:szCs w:val="14"/>
              </w:rPr>
              <w:t>Steris</w:t>
            </w:r>
            <w:r w:rsidRPr="001B0E7F">
              <w:rPr>
                <w:rFonts w:ascii="Arial" w:hAnsi="Arial" w:cs="Arial"/>
                <w:snapToGrid w:val="0"/>
                <w:sz w:val="14"/>
                <w:szCs w:val="14"/>
                <w:vertAlign w:val="superscript"/>
              </w:rPr>
              <w:t>®</w:t>
            </w:r>
            <w:r w:rsidRPr="001B0E7F">
              <w:rPr>
                <w:rFonts w:ascii="Arial" w:hAnsi="Arial" w:cs="Arial"/>
                <w:snapToGrid w:val="0"/>
                <w:sz w:val="14"/>
                <w:szCs w:val="14"/>
              </w:rPr>
              <w:t xml:space="preserve"> Prolystica</w:t>
            </w:r>
            <w:r w:rsidRPr="001B0E7F">
              <w:rPr>
                <w:rFonts w:ascii="Arial" w:hAnsi="Arial" w:cs="Arial"/>
                <w:snapToGrid w:val="0"/>
                <w:sz w:val="14"/>
                <w:szCs w:val="14"/>
                <w:vertAlign w:val="superscript"/>
              </w:rPr>
              <w:t>®</w:t>
            </w:r>
          </w:p>
          <w:p w:rsidR="00CD5BB8" w:rsidRPr="001B0E7F" w:rsidRDefault="00CD5BB8" w:rsidP="006B3448">
            <w:pPr>
              <w:jc w:val="center"/>
              <w:rPr>
                <w:rFonts w:ascii="Arial" w:hAnsi="Arial" w:cs="Arial"/>
                <w:snapToGrid w:val="0"/>
                <w:sz w:val="14"/>
                <w:szCs w:val="14"/>
              </w:rPr>
            </w:pPr>
            <w:r w:rsidRPr="001B0E7F">
              <w:rPr>
                <w:rFonts w:ascii="Arial" w:hAnsi="Arial" w:cs="Arial"/>
                <w:snapToGrid w:val="0"/>
                <w:sz w:val="14"/>
                <w:szCs w:val="14"/>
              </w:rPr>
              <w:t>Ultra-Concentrate Neutral  Detergent</w:t>
            </w:r>
          </w:p>
        </w:tc>
      </w:tr>
      <w:tr w:rsidR="00CD5BB8" w:rsidRPr="001B0E7F" w:rsidTr="006B3448">
        <w:trPr>
          <w:cantSplit/>
          <w:trHeight w:val="250"/>
          <w:jc w:val="center"/>
        </w:trPr>
        <w:tc>
          <w:tcPr>
            <w:tcW w:w="107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CD5BB8" w:rsidRPr="00436A0B" w:rsidRDefault="00CD5BB8" w:rsidP="006B3448">
            <w:pPr>
              <w:spacing w:before="40" w:after="40"/>
              <w:jc w:val="center"/>
              <w:rPr>
                <w:rFonts w:ascii="Arial" w:eastAsiaTheme="minorHAnsi" w:hAnsi="Arial" w:cs="Arial"/>
                <w:sz w:val="14"/>
                <w:szCs w:val="14"/>
              </w:rPr>
            </w:pPr>
            <w:r w:rsidRPr="00436A0B">
              <w:rPr>
                <w:rFonts w:ascii="Arial" w:hAnsi="Arial" w:cs="Arial"/>
                <w:snapToGrid w:val="0"/>
                <w:sz w:val="14"/>
                <w:szCs w:val="14"/>
              </w:rPr>
              <w:t>Rinse</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5BB8" w:rsidRPr="001B0E7F" w:rsidRDefault="00CD5BB8" w:rsidP="006B3448">
            <w:pPr>
              <w:spacing w:before="40" w:after="40"/>
              <w:jc w:val="center"/>
              <w:rPr>
                <w:rFonts w:ascii="Arial" w:eastAsiaTheme="minorHAnsi" w:hAnsi="Arial" w:cs="Arial"/>
                <w:sz w:val="14"/>
                <w:szCs w:val="14"/>
              </w:rPr>
            </w:pPr>
            <w:r w:rsidRPr="0026129E">
              <w:rPr>
                <w:rFonts w:ascii="Arial" w:hAnsi="Arial" w:cs="Arial"/>
                <w:snapToGrid w:val="0"/>
                <w:sz w:val="14"/>
                <w:szCs w:val="14"/>
              </w:rPr>
              <w:t>02:00</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5BB8" w:rsidRPr="001B0E7F" w:rsidRDefault="00CD5BB8" w:rsidP="006B3448">
            <w:pPr>
              <w:spacing w:before="40" w:after="40"/>
              <w:jc w:val="center"/>
              <w:rPr>
                <w:rFonts w:ascii="Arial" w:eastAsiaTheme="minorHAnsi" w:hAnsi="Arial" w:cs="Arial"/>
                <w:sz w:val="14"/>
                <w:szCs w:val="14"/>
              </w:rPr>
            </w:pPr>
            <w:r w:rsidRPr="001B0E7F">
              <w:rPr>
                <w:rFonts w:ascii="Arial" w:hAnsi="Arial" w:cs="Arial"/>
                <w:snapToGrid w:val="0"/>
                <w:sz w:val="14"/>
                <w:szCs w:val="14"/>
              </w:rPr>
              <w:t>70°C ± 4</w:t>
            </w:r>
            <w:r w:rsidRPr="001B0E7F">
              <w:rPr>
                <w:rFonts w:ascii="Arial" w:hAnsi="Arial" w:cs="Arial"/>
                <w:snapToGrid w:val="0"/>
                <w:sz w:val="14"/>
                <w:szCs w:val="14"/>
                <w:vertAlign w:val="superscript"/>
              </w:rPr>
              <w:t>o</w:t>
            </w:r>
            <w:r w:rsidRPr="001B0E7F">
              <w:rPr>
                <w:rFonts w:ascii="Arial" w:hAnsi="Arial" w:cs="Arial"/>
                <w:snapToGrid w:val="0"/>
                <w:sz w:val="14"/>
                <w:szCs w:val="14"/>
              </w:rPr>
              <w:t>C</w:t>
            </w:r>
          </w:p>
        </w:tc>
        <w:tc>
          <w:tcPr>
            <w:tcW w:w="1289"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CD5BB8" w:rsidRPr="001B0E7F" w:rsidRDefault="00CD5BB8" w:rsidP="006B3448">
            <w:pPr>
              <w:jc w:val="center"/>
              <w:rPr>
                <w:rFonts w:ascii="Arial" w:eastAsiaTheme="minorHAnsi" w:hAnsi="Arial" w:cs="Arial"/>
                <w:sz w:val="14"/>
                <w:szCs w:val="14"/>
              </w:rPr>
            </w:pPr>
            <w:r w:rsidRPr="001B0E7F">
              <w:rPr>
                <w:rFonts w:ascii="Arial" w:hAnsi="Arial" w:cs="Arial"/>
                <w:snapToGrid w:val="0"/>
                <w:sz w:val="14"/>
                <w:szCs w:val="14"/>
              </w:rPr>
              <w:t>N/A</w:t>
            </w:r>
          </w:p>
        </w:tc>
      </w:tr>
      <w:tr w:rsidR="00CD5BB8" w:rsidRPr="001B0E7F" w:rsidTr="006B3448">
        <w:trPr>
          <w:trHeight w:val="232"/>
          <w:jc w:val="center"/>
        </w:trPr>
        <w:tc>
          <w:tcPr>
            <w:tcW w:w="1072"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CD5BB8" w:rsidRPr="00436A0B" w:rsidRDefault="00CD5BB8" w:rsidP="006B3448">
            <w:pPr>
              <w:spacing w:before="40" w:after="40"/>
              <w:jc w:val="center"/>
              <w:rPr>
                <w:rFonts w:ascii="Arial" w:eastAsiaTheme="minorHAnsi" w:hAnsi="Arial" w:cs="Arial"/>
                <w:sz w:val="14"/>
                <w:szCs w:val="14"/>
              </w:rPr>
            </w:pPr>
            <w:r w:rsidRPr="00436A0B">
              <w:rPr>
                <w:rFonts w:ascii="Arial" w:hAnsi="Arial" w:cs="Arial"/>
                <w:snapToGrid w:val="0"/>
                <w:sz w:val="14"/>
                <w:szCs w:val="14"/>
              </w:rPr>
              <w:t>Dry</w:t>
            </w:r>
          </w:p>
        </w:tc>
        <w:tc>
          <w:tcPr>
            <w:tcW w:w="769"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CD5BB8" w:rsidRPr="001B0E7F" w:rsidRDefault="00CD5BB8" w:rsidP="006B3448">
            <w:pPr>
              <w:spacing w:before="40" w:after="40"/>
              <w:jc w:val="center"/>
              <w:rPr>
                <w:rFonts w:ascii="Arial" w:eastAsiaTheme="minorHAnsi" w:hAnsi="Arial" w:cs="Arial"/>
                <w:sz w:val="14"/>
                <w:szCs w:val="14"/>
              </w:rPr>
            </w:pPr>
            <w:r w:rsidRPr="0026129E">
              <w:rPr>
                <w:rFonts w:ascii="Arial" w:hAnsi="Arial" w:cs="Arial"/>
                <w:snapToGrid w:val="0"/>
                <w:sz w:val="14"/>
                <w:szCs w:val="14"/>
              </w:rPr>
              <w:t>15:00</w:t>
            </w:r>
          </w:p>
        </w:tc>
        <w:tc>
          <w:tcPr>
            <w:tcW w:w="1274"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CD5BB8" w:rsidRPr="001B0E7F" w:rsidRDefault="00CD5BB8" w:rsidP="006B3448">
            <w:pPr>
              <w:spacing w:before="40" w:after="40"/>
              <w:jc w:val="center"/>
              <w:rPr>
                <w:rFonts w:ascii="Arial" w:eastAsiaTheme="minorHAnsi" w:hAnsi="Arial" w:cs="Arial"/>
                <w:sz w:val="14"/>
                <w:szCs w:val="14"/>
              </w:rPr>
            </w:pPr>
            <w:r w:rsidRPr="001B0E7F">
              <w:rPr>
                <w:rFonts w:ascii="Arial" w:hAnsi="Arial" w:cs="Arial"/>
                <w:snapToGrid w:val="0"/>
                <w:sz w:val="14"/>
                <w:szCs w:val="14"/>
              </w:rPr>
              <w:t>80°C ± 4</w:t>
            </w:r>
            <w:r w:rsidRPr="001B0E7F">
              <w:rPr>
                <w:rFonts w:ascii="Arial" w:hAnsi="Arial" w:cs="Arial"/>
                <w:snapToGrid w:val="0"/>
                <w:sz w:val="14"/>
                <w:szCs w:val="14"/>
                <w:vertAlign w:val="superscript"/>
              </w:rPr>
              <w:t>o</w:t>
            </w:r>
            <w:r w:rsidRPr="001B0E7F">
              <w:rPr>
                <w:rFonts w:ascii="Arial" w:hAnsi="Arial" w:cs="Arial"/>
                <w:snapToGrid w:val="0"/>
                <w:sz w:val="14"/>
                <w:szCs w:val="14"/>
              </w:rPr>
              <w:t>C</w:t>
            </w:r>
          </w:p>
        </w:tc>
        <w:tc>
          <w:tcPr>
            <w:tcW w:w="1289"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CD5BB8" w:rsidRPr="001B0E7F" w:rsidRDefault="00CD5BB8" w:rsidP="006B3448">
            <w:pPr>
              <w:keepNext/>
              <w:spacing w:before="40" w:after="40"/>
              <w:jc w:val="center"/>
              <w:rPr>
                <w:rFonts w:ascii="Arial" w:eastAsiaTheme="minorHAnsi" w:hAnsi="Arial" w:cs="Arial"/>
                <w:sz w:val="14"/>
                <w:szCs w:val="14"/>
              </w:rPr>
            </w:pPr>
            <w:r w:rsidRPr="001B0E7F">
              <w:rPr>
                <w:rFonts w:ascii="Arial" w:hAnsi="Arial" w:cs="Arial"/>
                <w:snapToGrid w:val="0"/>
                <w:sz w:val="14"/>
                <w:szCs w:val="14"/>
              </w:rPr>
              <w:t>N/A</w:t>
            </w:r>
          </w:p>
        </w:tc>
      </w:tr>
    </w:tbl>
    <w:p w:rsidR="00CF2885" w:rsidRPr="001B0E7F" w:rsidRDefault="00CF2885">
      <w:pPr>
        <w:rPr>
          <w:rFonts w:ascii="Arial" w:hAnsi="Arial" w:cs="Arial"/>
          <w:sz w:val="14"/>
          <w:szCs w:val="14"/>
          <w:u w:val="single"/>
        </w:rPr>
      </w:pPr>
      <w:r w:rsidRPr="001B0E7F">
        <w:rPr>
          <w:rFonts w:ascii="Arial" w:hAnsi="Arial" w:cs="Arial"/>
          <w:sz w:val="14"/>
          <w:szCs w:val="14"/>
          <w:u w:val="single"/>
        </w:rPr>
        <w:lastRenderedPageBreak/>
        <w:t>INSPECTION</w:t>
      </w:r>
    </w:p>
    <w:p w:rsidR="00C331A6" w:rsidRPr="00436A0B" w:rsidRDefault="00C331A6" w:rsidP="00C331A6">
      <w:pPr>
        <w:pStyle w:val="Heading4"/>
        <w:rPr>
          <w:szCs w:val="14"/>
        </w:rPr>
      </w:pPr>
      <w:r w:rsidRPr="001B0E7F">
        <w:rPr>
          <w:b w:val="0"/>
          <w:szCs w:val="14"/>
        </w:rPr>
        <w:t>The Genesys Spine instruments should be inspected after cleaning to ensure all components are secured properly. Genesys Spine instruments are supplied non-sterile and must be cleaned and sterilized per hospital protocol and according to procedures in this document.  Failure to comply with these procedures could cause the instrument to fail to operate to specifications.  Inappropriate use can lead to irreparable damage and cause the instrument to fail to function as specified.</w:t>
      </w:r>
    </w:p>
    <w:p w:rsidR="00C331A6" w:rsidRPr="001B0E7F" w:rsidRDefault="00C331A6">
      <w:pPr>
        <w:rPr>
          <w:rFonts w:ascii="Arial" w:hAnsi="Arial" w:cs="Arial"/>
          <w:sz w:val="14"/>
          <w:szCs w:val="14"/>
          <w:u w:val="single"/>
        </w:rPr>
      </w:pPr>
    </w:p>
    <w:p w:rsidR="00CF2885" w:rsidRPr="001B0E7F" w:rsidRDefault="00CF2885">
      <w:pPr>
        <w:numPr>
          <w:ilvl w:val="0"/>
          <w:numId w:val="8"/>
        </w:numPr>
        <w:rPr>
          <w:rFonts w:ascii="Arial" w:hAnsi="Arial" w:cs="Arial"/>
          <w:sz w:val="14"/>
          <w:szCs w:val="14"/>
        </w:rPr>
      </w:pPr>
      <w:r w:rsidRPr="001B0E7F">
        <w:rPr>
          <w:rFonts w:ascii="Arial" w:hAnsi="Arial" w:cs="Arial"/>
          <w:sz w:val="14"/>
          <w:szCs w:val="14"/>
        </w:rPr>
        <w:t>Carefully inspect each instrument to ensure all visible blood and soil has been removed.</w:t>
      </w:r>
    </w:p>
    <w:p w:rsidR="00CF2885" w:rsidRPr="001B0E7F" w:rsidRDefault="00CF2885">
      <w:pPr>
        <w:numPr>
          <w:ilvl w:val="0"/>
          <w:numId w:val="8"/>
        </w:numPr>
        <w:rPr>
          <w:rFonts w:ascii="Arial" w:hAnsi="Arial" w:cs="Arial"/>
          <w:sz w:val="14"/>
          <w:szCs w:val="14"/>
        </w:rPr>
      </w:pPr>
      <w:r w:rsidRPr="001B0E7F">
        <w:rPr>
          <w:rFonts w:ascii="Arial" w:hAnsi="Arial" w:cs="Arial"/>
          <w:sz w:val="14"/>
          <w:szCs w:val="14"/>
        </w:rPr>
        <w:t>Inspect instruments</w:t>
      </w:r>
      <w:r w:rsidR="00593FE3" w:rsidRPr="001B0E7F">
        <w:rPr>
          <w:rFonts w:ascii="Arial" w:hAnsi="Arial" w:cs="Arial"/>
          <w:sz w:val="14"/>
          <w:szCs w:val="14"/>
        </w:rPr>
        <w:t>, implants,</w:t>
      </w:r>
      <w:r w:rsidRPr="001B0E7F">
        <w:rPr>
          <w:rFonts w:ascii="Arial" w:hAnsi="Arial" w:cs="Arial"/>
          <w:sz w:val="14"/>
          <w:szCs w:val="14"/>
        </w:rPr>
        <w:t xml:space="preserve"> and instrument cases for damage.  Check action of moving parts to ensure proper operation, and ensure disassembled instruments readily assemble with mating components.</w:t>
      </w:r>
    </w:p>
    <w:p w:rsidR="00CF2885" w:rsidRPr="001B0E7F" w:rsidRDefault="00CF2885">
      <w:pPr>
        <w:numPr>
          <w:ilvl w:val="0"/>
          <w:numId w:val="8"/>
        </w:numPr>
        <w:rPr>
          <w:rFonts w:ascii="Arial" w:hAnsi="Arial" w:cs="Arial"/>
          <w:sz w:val="14"/>
          <w:szCs w:val="14"/>
        </w:rPr>
      </w:pPr>
      <w:r w:rsidRPr="001B0E7F">
        <w:rPr>
          <w:rFonts w:ascii="Arial" w:hAnsi="Arial" w:cs="Arial"/>
          <w:sz w:val="14"/>
          <w:szCs w:val="14"/>
        </w:rPr>
        <w:t xml:space="preserve">If damage or wear is noted that may compromise the proper function of the instrument or instrument case, do not use and contact customer service or your </w:t>
      </w:r>
      <w:r w:rsidR="00C84C6E" w:rsidRPr="001B0E7F">
        <w:rPr>
          <w:rFonts w:ascii="Arial" w:hAnsi="Arial" w:cs="Arial"/>
          <w:sz w:val="14"/>
          <w:szCs w:val="14"/>
        </w:rPr>
        <w:t>Genesys Spine</w:t>
      </w:r>
      <w:r w:rsidRPr="001B0E7F">
        <w:rPr>
          <w:rFonts w:ascii="Arial" w:hAnsi="Arial" w:cs="Arial"/>
          <w:sz w:val="14"/>
          <w:szCs w:val="14"/>
        </w:rPr>
        <w:t xml:space="preserve"> representative for a replacement.</w:t>
      </w:r>
    </w:p>
    <w:p w:rsidR="00CF2885" w:rsidRPr="001B0E7F" w:rsidRDefault="00CF2885">
      <w:pPr>
        <w:numPr>
          <w:ilvl w:val="0"/>
          <w:numId w:val="8"/>
        </w:numPr>
        <w:rPr>
          <w:rFonts w:ascii="Arial" w:hAnsi="Arial" w:cs="Arial"/>
          <w:sz w:val="14"/>
          <w:szCs w:val="14"/>
        </w:rPr>
      </w:pPr>
      <w:r w:rsidRPr="001B0E7F">
        <w:rPr>
          <w:rFonts w:ascii="Arial" w:hAnsi="Arial" w:cs="Arial"/>
          <w:sz w:val="14"/>
          <w:szCs w:val="14"/>
        </w:rPr>
        <w:t xml:space="preserve">If corrosion is noted, do not use and contact customer service or your </w:t>
      </w:r>
      <w:r w:rsidR="00C84C6E" w:rsidRPr="001B0E7F">
        <w:rPr>
          <w:rFonts w:ascii="Arial" w:hAnsi="Arial" w:cs="Arial"/>
          <w:sz w:val="14"/>
          <w:szCs w:val="14"/>
        </w:rPr>
        <w:t>Genesys Spine</w:t>
      </w:r>
      <w:r w:rsidRPr="001B0E7F">
        <w:rPr>
          <w:rFonts w:ascii="Arial" w:hAnsi="Arial" w:cs="Arial"/>
          <w:sz w:val="14"/>
          <w:szCs w:val="14"/>
        </w:rPr>
        <w:t xml:space="preserve"> representative for a replacement.</w:t>
      </w:r>
    </w:p>
    <w:p w:rsidR="00CF2885" w:rsidRPr="001B0E7F" w:rsidRDefault="00CF2885" w:rsidP="00157E7E">
      <w:pPr>
        <w:spacing w:before="120"/>
        <w:rPr>
          <w:rFonts w:ascii="Arial" w:hAnsi="Arial" w:cs="Arial"/>
          <w:sz w:val="14"/>
          <w:szCs w:val="14"/>
        </w:rPr>
      </w:pPr>
      <w:r w:rsidRPr="001B0E7F">
        <w:rPr>
          <w:rFonts w:ascii="Arial" w:hAnsi="Arial" w:cs="Arial"/>
          <w:sz w:val="14"/>
          <w:szCs w:val="14"/>
          <w:u w:val="single"/>
        </w:rPr>
        <w:t>STERILIZATION:</w:t>
      </w:r>
    </w:p>
    <w:p w:rsidR="00C84C6E" w:rsidRPr="001B0E7F" w:rsidRDefault="00C84C6E" w:rsidP="00C84C6E">
      <w:pPr>
        <w:pStyle w:val="Header"/>
        <w:rPr>
          <w:rFonts w:cs="Arial"/>
          <w:sz w:val="14"/>
          <w:szCs w:val="14"/>
        </w:rPr>
      </w:pPr>
      <w:r w:rsidRPr="001B0E7F">
        <w:rPr>
          <w:rFonts w:cs="Arial"/>
          <w:sz w:val="14"/>
          <w:szCs w:val="14"/>
        </w:rPr>
        <w:t xml:space="preserve">The </w:t>
      </w:r>
      <w:r w:rsidR="00204AA3" w:rsidRPr="001B0E7F">
        <w:rPr>
          <w:rFonts w:cs="Arial"/>
          <w:sz w:val="14"/>
          <w:szCs w:val="14"/>
        </w:rPr>
        <w:t>Genesys Spine Apache</w:t>
      </w:r>
      <w:r w:rsidR="00436A0B" w:rsidRPr="001B0E7F">
        <w:rPr>
          <w:rFonts w:cs="Arial"/>
          <w:sz w:val="14"/>
          <w:szCs w:val="14"/>
        </w:rPr>
        <w:t xml:space="preserve">™ </w:t>
      </w:r>
      <w:proofErr w:type="spellStart"/>
      <w:r w:rsidR="00436A0B" w:rsidRPr="001B0E7F">
        <w:rPr>
          <w:rFonts w:cs="Arial"/>
          <w:sz w:val="14"/>
          <w:szCs w:val="14"/>
        </w:rPr>
        <w:t>VBR</w:t>
      </w:r>
      <w:proofErr w:type="spellEnd"/>
      <w:r w:rsidRPr="001B0E7F">
        <w:rPr>
          <w:rFonts w:cs="Arial"/>
          <w:sz w:val="14"/>
          <w:szCs w:val="14"/>
        </w:rPr>
        <w:t xml:space="preserve"> System is provided non-sterile and is delivered to the customer in a surgical kit, which is comprised of implant caddies, instrument trays and cases.  The following moist heat sterilization cycle, which is expected to result in a SAL of 10</w:t>
      </w:r>
      <w:r w:rsidRPr="001B0E7F">
        <w:rPr>
          <w:rFonts w:cs="Arial"/>
          <w:sz w:val="14"/>
          <w:szCs w:val="14"/>
          <w:vertAlign w:val="superscript"/>
        </w:rPr>
        <w:t>-6</w:t>
      </w:r>
      <w:r w:rsidRPr="001B0E7F">
        <w:rPr>
          <w:rFonts w:cs="Arial"/>
          <w:sz w:val="14"/>
          <w:szCs w:val="14"/>
        </w:rPr>
        <w:t xml:space="preserve">, will be validated for use with </w:t>
      </w:r>
      <w:r w:rsidR="00204AA3" w:rsidRPr="001B0E7F">
        <w:rPr>
          <w:rFonts w:cs="Arial"/>
          <w:sz w:val="14"/>
          <w:szCs w:val="14"/>
        </w:rPr>
        <w:t xml:space="preserve">Genesys Spine Apache™ </w:t>
      </w:r>
      <w:r w:rsidRPr="001B0E7F">
        <w:rPr>
          <w:rFonts w:cs="Arial"/>
          <w:sz w:val="14"/>
          <w:szCs w:val="14"/>
        </w:rPr>
        <w:t xml:space="preserve"> </w:t>
      </w:r>
      <w:r w:rsidR="00A9722F" w:rsidRPr="001B0E7F">
        <w:rPr>
          <w:rFonts w:cs="Arial"/>
          <w:sz w:val="14"/>
          <w:szCs w:val="14"/>
        </w:rPr>
        <w:t>VBR</w:t>
      </w:r>
      <w:r w:rsidRPr="001B0E7F">
        <w:rPr>
          <w:rFonts w:cs="Arial"/>
          <w:sz w:val="14"/>
          <w:szCs w:val="14"/>
        </w:rPr>
        <w:t xml:space="preserve"> System (implants and instruments) prior to marketing in accordance with applicable standards, including ANSI/AAMI ST79:</w:t>
      </w:r>
    </w:p>
    <w:p w:rsidR="00CF2885" w:rsidRPr="001B0E7F" w:rsidRDefault="00CF2885">
      <w:pPr>
        <w:rPr>
          <w:rFonts w:ascii="Arial" w:hAnsi="Arial" w:cs="Arial"/>
          <w:sz w:val="14"/>
          <w:szCs w:val="14"/>
        </w:rPr>
      </w:pPr>
    </w:p>
    <w:p w:rsidR="00740F5A" w:rsidRPr="001B0E7F" w:rsidRDefault="00740F5A" w:rsidP="00740F5A">
      <w:pPr>
        <w:tabs>
          <w:tab w:val="left" w:pos="360"/>
          <w:tab w:val="left" w:pos="450"/>
        </w:tabs>
        <w:rPr>
          <w:rFonts w:ascii="Arial" w:hAnsi="Arial" w:cs="Arial"/>
          <w:sz w:val="14"/>
          <w:szCs w:val="14"/>
        </w:rPr>
      </w:pPr>
      <w:r w:rsidRPr="001B0E7F">
        <w:rPr>
          <w:rFonts w:ascii="Arial" w:hAnsi="Arial" w:cs="Arial"/>
          <w:sz w:val="14"/>
          <w:szCs w:val="14"/>
        </w:rPr>
        <w:tab/>
      </w:r>
      <w:r w:rsidRPr="001B0E7F">
        <w:rPr>
          <w:rFonts w:ascii="Arial" w:hAnsi="Arial" w:cs="Arial"/>
          <w:sz w:val="14"/>
          <w:szCs w:val="14"/>
        </w:rPr>
        <w:tab/>
      </w:r>
      <w:r w:rsidRPr="001B0E7F">
        <w:rPr>
          <w:rFonts w:ascii="Arial" w:hAnsi="Arial" w:cs="Arial"/>
          <w:sz w:val="14"/>
          <w:szCs w:val="14"/>
        </w:rPr>
        <w:tab/>
      </w:r>
      <w:r w:rsidRPr="001B0E7F">
        <w:rPr>
          <w:rFonts w:ascii="Arial" w:hAnsi="Arial" w:cs="Arial"/>
          <w:bCs/>
          <w:sz w:val="14"/>
          <w:szCs w:val="14"/>
        </w:rPr>
        <w:t>Method:</w:t>
      </w:r>
      <w:r w:rsidRPr="001B0E7F">
        <w:rPr>
          <w:rFonts w:ascii="Arial" w:hAnsi="Arial" w:cs="Arial"/>
          <w:sz w:val="14"/>
          <w:szCs w:val="14"/>
        </w:rPr>
        <w:t>    </w:t>
      </w:r>
      <w:r w:rsidRPr="001B0E7F">
        <w:rPr>
          <w:rFonts w:ascii="Arial" w:hAnsi="Arial" w:cs="Arial"/>
          <w:sz w:val="14"/>
          <w:szCs w:val="14"/>
        </w:rPr>
        <w:tab/>
      </w:r>
      <w:r w:rsidR="0036019F" w:rsidRPr="001B0E7F">
        <w:rPr>
          <w:rFonts w:ascii="Arial" w:hAnsi="Arial" w:cs="Arial"/>
          <w:sz w:val="14"/>
          <w:szCs w:val="14"/>
        </w:rPr>
        <w:tab/>
      </w:r>
      <w:r w:rsidRPr="001B0E7F">
        <w:rPr>
          <w:rFonts w:ascii="Arial" w:hAnsi="Arial" w:cs="Arial"/>
          <w:sz w:val="14"/>
          <w:szCs w:val="14"/>
        </w:rPr>
        <w:t>Steam</w:t>
      </w:r>
    </w:p>
    <w:p w:rsidR="00740F5A" w:rsidRPr="001B0E7F" w:rsidRDefault="00740F5A" w:rsidP="00740F5A">
      <w:pPr>
        <w:ind w:left="720"/>
        <w:rPr>
          <w:rFonts w:ascii="Arial" w:hAnsi="Arial" w:cs="Arial"/>
          <w:sz w:val="14"/>
          <w:szCs w:val="14"/>
        </w:rPr>
      </w:pPr>
      <w:r w:rsidRPr="001B0E7F">
        <w:rPr>
          <w:rFonts w:ascii="Arial" w:hAnsi="Arial" w:cs="Arial"/>
          <w:bCs/>
          <w:sz w:val="14"/>
          <w:szCs w:val="14"/>
        </w:rPr>
        <w:t>Cycle:</w:t>
      </w:r>
      <w:r w:rsidRPr="001B0E7F">
        <w:rPr>
          <w:rFonts w:ascii="Arial" w:hAnsi="Arial" w:cs="Arial"/>
          <w:sz w:val="14"/>
          <w:szCs w:val="14"/>
        </w:rPr>
        <w:t>        </w:t>
      </w:r>
      <w:r w:rsidR="0036019F" w:rsidRPr="001B0E7F">
        <w:rPr>
          <w:rFonts w:ascii="Arial" w:hAnsi="Arial" w:cs="Arial"/>
          <w:sz w:val="14"/>
          <w:szCs w:val="14"/>
        </w:rPr>
        <w:tab/>
      </w:r>
      <w:r w:rsidRPr="001B0E7F">
        <w:rPr>
          <w:rFonts w:ascii="Arial" w:hAnsi="Arial" w:cs="Arial"/>
          <w:sz w:val="14"/>
          <w:szCs w:val="14"/>
        </w:rPr>
        <w:tab/>
        <w:t>Pre</w:t>
      </w:r>
      <w:r w:rsidR="0036019F" w:rsidRPr="001B0E7F">
        <w:rPr>
          <w:rFonts w:ascii="Arial" w:hAnsi="Arial" w:cs="Arial"/>
          <w:sz w:val="14"/>
          <w:szCs w:val="14"/>
        </w:rPr>
        <w:t>-</w:t>
      </w:r>
      <w:r w:rsidRPr="001B0E7F">
        <w:rPr>
          <w:rFonts w:ascii="Arial" w:hAnsi="Arial" w:cs="Arial"/>
          <w:sz w:val="14"/>
          <w:szCs w:val="14"/>
        </w:rPr>
        <w:t>Vac</w:t>
      </w:r>
      <w:r w:rsidR="0036019F" w:rsidRPr="001B0E7F">
        <w:rPr>
          <w:rFonts w:ascii="Arial" w:hAnsi="Arial" w:cs="Arial"/>
          <w:sz w:val="14"/>
          <w:szCs w:val="14"/>
        </w:rPr>
        <w:t>uum</w:t>
      </w:r>
    </w:p>
    <w:p w:rsidR="00740F5A" w:rsidRPr="00436A0B" w:rsidRDefault="00740F5A" w:rsidP="00740F5A">
      <w:pPr>
        <w:ind w:left="720"/>
        <w:rPr>
          <w:rFonts w:ascii="Arial" w:hAnsi="Arial" w:cs="Arial"/>
          <w:sz w:val="14"/>
          <w:szCs w:val="14"/>
        </w:rPr>
      </w:pPr>
      <w:r w:rsidRPr="001B0E7F">
        <w:rPr>
          <w:rFonts w:ascii="Arial" w:hAnsi="Arial" w:cs="Arial"/>
          <w:bCs/>
          <w:sz w:val="14"/>
          <w:szCs w:val="14"/>
        </w:rPr>
        <w:t xml:space="preserve">Temperature:    </w:t>
      </w:r>
      <w:r w:rsidR="0036019F" w:rsidRPr="001B0E7F">
        <w:rPr>
          <w:rFonts w:ascii="Arial" w:hAnsi="Arial" w:cs="Arial"/>
          <w:bCs/>
          <w:sz w:val="14"/>
          <w:szCs w:val="14"/>
        </w:rPr>
        <w:tab/>
      </w:r>
      <w:r w:rsidRPr="001B0E7F">
        <w:rPr>
          <w:rFonts w:ascii="Arial" w:hAnsi="Arial" w:cs="Arial"/>
          <w:bCs/>
          <w:sz w:val="14"/>
          <w:szCs w:val="14"/>
        </w:rPr>
        <w:t>270</w:t>
      </w:r>
      <w:r w:rsidRPr="001B0E7F">
        <w:rPr>
          <w:rFonts w:ascii="Cambria Math" w:hAnsi="Cambria Math" w:cs="Cambria Math"/>
          <w:bCs/>
          <w:sz w:val="14"/>
          <w:szCs w:val="14"/>
        </w:rPr>
        <w:t>⁰</w:t>
      </w:r>
      <w:r w:rsidRPr="00436A0B">
        <w:rPr>
          <w:rFonts w:ascii="Arial" w:hAnsi="Arial" w:cs="Arial"/>
          <w:bCs/>
          <w:sz w:val="14"/>
          <w:szCs w:val="14"/>
        </w:rPr>
        <w:t>F (</w:t>
      </w:r>
      <w:proofErr w:type="gramStart"/>
      <w:r w:rsidRPr="00436A0B">
        <w:rPr>
          <w:rFonts w:ascii="Arial" w:hAnsi="Arial" w:cs="Arial"/>
          <w:bCs/>
          <w:sz w:val="14"/>
          <w:szCs w:val="14"/>
        </w:rPr>
        <w:t>132</w:t>
      </w:r>
      <w:r w:rsidRPr="001B0E7F">
        <w:rPr>
          <w:rFonts w:ascii="Cambria Math" w:hAnsi="Cambria Math" w:cs="Cambria Math"/>
          <w:bCs/>
          <w:sz w:val="14"/>
          <w:szCs w:val="14"/>
        </w:rPr>
        <w:t>⁰</w:t>
      </w:r>
      <w:r w:rsidRPr="00436A0B">
        <w:rPr>
          <w:rFonts w:ascii="Arial" w:hAnsi="Arial" w:cs="Arial"/>
          <w:bCs/>
          <w:sz w:val="14"/>
          <w:szCs w:val="14"/>
        </w:rPr>
        <w:t>C )</w:t>
      </w:r>
      <w:proofErr w:type="gramEnd"/>
    </w:p>
    <w:p w:rsidR="00740F5A" w:rsidRPr="001B0E7F" w:rsidRDefault="00740F5A" w:rsidP="00740F5A">
      <w:pPr>
        <w:ind w:left="720"/>
        <w:rPr>
          <w:rFonts w:ascii="Arial" w:hAnsi="Arial" w:cs="Arial"/>
          <w:sz w:val="14"/>
          <w:szCs w:val="14"/>
        </w:rPr>
      </w:pPr>
      <w:r w:rsidRPr="001B0E7F">
        <w:rPr>
          <w:rFonts w:ascii="Arial" w:hAnsi="Arial" w:cs="Arial"/>
          <w:bCs/>
          <w:sz w:val="14"/>
          <w:szCs w:val="14"/>
        </w:rPr>
        <w:t xml:space="preserve">Exposure Time: </w:t>
      </w:r>
      <w:r w:rsidR="0036019F" w:rsidRPr="001B0E7F">
        <w:rPr>
          <w:rFonts w:ascii="Arial" w:hAnsi="Arial" w:cs="Arial"/>
          <w:bCs/>
          <w:sz w:val="14"/>
          <w:szCs w:val="14"/>
        </w:rPr>
        <w:tab/>
      </w:r>
      <w:r w:rsidR="00D37FC2" w:rsidRPr="001B0E7F">
        <w:rPr>
          <w:rFonts w:ascii="Arial" w:hAnsi="Arial" w:cs="Arial"/>
          <w:bCs/>
          <w:sz w:val="14"/>
          <w:szCs w:val="14"/>
        </w:rPr>
        <w:t xml:space="preserve">4 </w:t>
      </w:r>
      <w:r w:rsidRPr="001B0E7F">
        <w:rPr>
          <w:rFonts w:ascii="Arial" w:hAnsi="Arial" w:cs="Arial"/>
          <w:bCs/>
          <w:sz w:val="14"/>
          <w:szCs w:val="14"/>
        </w:rPr>
        <w:t>minutes</w:t>
      </w:r>
    </w:p>
    <w:p w:rsidR="00F87A13" w:rsidRPr="001B0E7F" w:rsidRDefault="00F87A13" w:rsidP="00740F5A">
      <w:pPr>
        <w:ind w:left="720"/>
        <w:rPr>
          <w:rFonts w:ascii="Arial" w:hAnsi="Arial" w:cs="Arial"/>
          <w:bCs/>
          <w:sz w:val="14"/>
          <w:szCs w:val="14"/>
        </w:rPr>
      </w:pPr>
      <w:r w:rsidRPr="001B0E7F">
        <w:rPr>
          <w:rFonts w:ascii="Arial" w:hAnsi="Arial" w:cs="Arial"/>
          <w:bCs/>
          <w:sz w:val="14"/>
          <w:szCs w:val="14"/>
        </w:rPr>
        <w:t>Dry Time:</w:t>
      </w:r>
      <w:r w:rsidRPr="001B0E7F">
        <w:rPr>
          <w:rFonts w:ascii="Arial" w:hAnsi="Arial" w:cs="Arial"/>
          <w:bCs/>
          <w:sz w:val="14"/>
          <w:szCs w:val="14"/>
        </w:rPr>
        <w:tab/>
      </w:r>
      <w:r w:rsidRPr="001B0E7F">
        <w:rPr>
          <w:rFonts w:ascii="Arial" w:hAnsi="Arial" w:cs="Arial"/>
          <w:bCs/>
          <w:sz w:val="14"/>
          <w:szCs w:val="14"/>
        </w:rPr>
        <w:tab/>
      </w:r>
      <w:r w:rsidR="00D37FC2" w:rsidRPr="001B0E7F">
        <w:rPr>
          <w:rFonts w:ascii="Arial" w:hAnsi="Arial" w:cs="Arial"/>
          <w:bCs/>
          <w:sz w:val="14"/>
          <w:szCs w:val="14"/>
        </w:rPr>
        <w:t xml:space="preserve">20 </w:t>
      </w:r>
      <w:r w:rsidRPr="001B0E7F">
        <w:rPr>
          <w:rFonts w:ascii="Arial" w:hAnsi="Arial" w:cs="Arial"/>
          <w:bCs/>
          <w:sz w:val="14"/>
          <w:szCs w:val="14"/>
        </w:rPr>
        <w:t>minutes</w:t>
      </w:r>
    </w:p>
    <w:p w:rsidR="00F87A13" w:rsidRPr="001B0E7F" w:rsidRDefault="00F87A13" w:rsidP="00740F5A">
      <w:pPr>
        <w:ind w:left="720"/>
        <w:rPr>
          <w:rFonts w:ascii="Arial" w:hAnsi="Arial" w:cs="Arial"/>
          <w:bCs/>
          <w:sz w:val="14"/>
          <w:szCs w:val="14"/>
        </w:rPr>
      </w:pPr>
      <w:r w:rsidRPr="001B0E7F">
        <w:rPr>
          <w:rFonts w:ascii="Arial" w:hAnsi="Arial" w:cs="Arial"/>
          <w:bCs/>
          <w:sz w:val="14"/>
          <w:szCs w:val="14"/>
        </w:rPr>
        <w:t>Wrap:</w:t>
      </w:r>
      <w:r w:rsidRPr="001B0E7F">
        <w:rPr>
          <w:rFonts w:ascii="Arial" w:hAnsi="Arial" w:cs="Arial"/>
          <w:bCs/>
          <w:sz w:val="14"/>
          <w:szCs w:val="14"/>
        </w:rPr>
        <w:tab/>
      </w:r>
      <w:r w:rsidRPr="001B0E7F">
        <w:rPr>
          <w:rFonts w:ascii="Arial" w:hAnsi="Arial" w:cs="Arial"/>
          <w:bCs/>
          <w:sz w:val="14"/>
          <w:szCs w:val="14"/>
        </w:rPr>
        <w:tab/>
        <w:t>2 times utilizing FDA cleared wrap</w:t>
      </w:r>
    </w:p>
    <w:p w:rsidR="004A69DA" w:rsidRPr="001B0E7F" w:rsidRDefault="004A69DA" w:rsidP="00740F5A">
      <w:pPr>
        <w:tabs>
          <w:tab w:val="left" w:pos="360"/>
          <w:tab w:val="left" w:pos="450"/>
        </w:tabs>
        <w:ind w:left="90"/>
        <w:rPr>
          <w:rFonts w:ascii="Arial" w:hAnsi="Arial" w:cs="Arial"/>
          <w:sz w:val="14"/>
          <w:szCs w:val="14"/>
        </w:rPr>
      </w:pPr>
      <w:r w:rsidRPr="001B0E7F">
        <w:rPr>
          <w:rFonts w:ascii="Arial" w:hAnsi="Arial" w:cs="Arial"/>
          <w:sz w:val="14"/>
          <w:szCs w:val="14"/>
        </w:rPr>
        <w:tab/>
      </w:r>
    </w:p>
    <w:p w:rsidR="00CF2885" w:rsidRPr="001B0E7F" w:rsidRDefault="00CF2885">
      <w:pPr>
        <w:rPr>
          <w:rFonts w:ascii="Arial" w:hAnsi="Arial" w:cs="Arial"/>
          <w:sz w:val="14"/>
          <w:szCs w:val="14"/>
        </w:rPr>
      </w:pPr>
      <w:r w:rsidRPr="001B0E7F">
        <w:rPr>
          <w:rFonts w:ascii="Arial" w:hAnsi="Arial" w:cs="Arial"/>
          <w:sz w:val="14"/>
          <w:szCs w:val="14"/>
        </w:rPr>
        <w:t xml:space="preserve">Instruments should be positioned to allow the steam to come into contact with all surfaces.  All jointed instruments should be in the open or unlocked position with ratchets not engaged.  Instruments composed of more than one part or with sliding pieces or removable </w:t>
      </w:r>
      <w:r w:rsidRPr="001B0E7F">
        <w:rPr>
          <w:rFonts w:ascii="Arial" w:hAnsi="Arial" w:cs="Arial"/>
          <w:b/>
          <w:sz w:val="14"/>
          <w:szCs w:val="14"/>
        </w:rPr>
        <w:t xml:space="preserve">parts should be </w:t>
      </w:r>
      <w:r w:rsidR="008A4986" w:rsidRPr="001B0E7F">
        <w:rPr>
          <w:rFonts w:ascii="Arial" w:hAnsi="Arial" w:cs="Arial"/>
          <w:b/>
          <w:sz w:val="14"/>
          <w:szCs w:val="14"/>
        </w:rPr>
        <w:t>disassembled</w:t>
      </w:r>
      <w:r w:rsidRPr="001B0E7F">
        <w:rPr>
          <w:rFonts w:ascii="Arial" w:hAnsi="Arial" w:cs="Arial"/>
          <w:sz w:val="14"/>
          <w:szCs w:val="14"/>
        </w:rPr>
        <w:t xml:space="preserve">.  </w:t>
      </w:r>
    </w:p>
    <w:p w:rsidR="0036019F" w:rsidRPr="001B0E7F" w:rsidRDefault="00CF2885">
      <w:pPr>
        <w:rPr>
          <w:rFonts w:ascii="Arial" w:hAnsi="Arial" w:cs="Arial"/>
          <w:sz w:val="14"/>
          <w:szCs w:val="14"/>
        </w:rPr>
      </w:pPr>
      <w:r w:rsidRPr="001B0E7F">
        <w:rPr>
          <w:rFonts w:ascii="Arial" w:hAnsi="Arial" w:cs="Arial"/>
          <w:sz w:val="14"/>
          <w:szCs w:val="14"/>
        </w:rPr>
        <w:t> </w:t>
      </w:r>
    </w:p>
    <w:p w:rsidR="00CF2885" w:rsidRPr="001B0E7F" w:rsidRDefault="00CF2885">
      <w:pPr>
        <w:rPr>
          <w:rFonts w:ascii="Arial" w:hAnsi="Arial" w:cs="Arial"/>
          <w:sz w:val="14"/>
          <w:szCs w:val="14"/>
        </w:rPr>
      </w:pPr>
      <w:r w:rsidRPr="001B0E7F">
        <w:rPr>
          <w:rFonts w:ascii="Arial" w:hAnsi="Arial" w:cs="Arial"/>
          <w:sz w:val="14"/>
          <w:szCs w:val="14"/>
        </w:rPr>
        <w:t xml:space="preserve">Remove all packaging material prior to sterilization.  Only sterile implants and instruments should be used in surgery.  Instruments used in surgery should be re-sterilized after surgery.  Implants should not be used as templates in surgery.    </w:t>
      </w:r>
    </w:p>
    <w:p w:rsidR="00CF2885" w:rsidRPr="001B0E7F" w:rsidRDefault="00CF2885">
      <w:pPr>
        <w:rPr>
          <w:rFonts w:ascii="Arial" w:hAnsi="Arial" w:cs="Arial"/>
          <w:sz w:val="14"/>
          <w:szCs w:val="14"/>
        </w:rPr>
      </w:pPr>
    </w:p>
    <w:p w:rsidR="00CF2885" w:rsidRPr="001B0E7F" w:rsidRDefault="00CF2885">
      <w:pPr>
        <w:rPr>
          <w:rFonts w:ascii="Arial" w:hAnsi="Arial" w:cs="Arial"/>
          <w:sz w:val="14"/>
          <w:szCs w:val="14"/>
        </w:rPr>
      </w:pPr>
      <w:r w:rsidRPr="001B0E7F">
        <w:rPr>
          <w:rFonts w:ascii="Arial" w:hAnsi="Arial" w:cs="Arial"/>
          <w:sz w:val="14"/>
          <w:szCs w:val="14"/>
          <w:u w:val="single"/>
        </w:rPr>
        <w:t>POSTOPERATIVE MOBILIZATION:</w:t>
      </w:r>
    </w:p>
    <w:p w:rsidR="00CF2885" w:rsidRPr="001B0E7F" w:rsidRDefault="00CF2885">
      <w:pPr>
        <w:rPr>
          <w:rFonts w:ascii="Arial" w:hAnsi="Arial" w:cs="Arial"/>
          <w:sz w:val="14"/>
          <w:szCs w:val="14"/>
        </w:rPr>
      </w:pPr>
      <w:r w:rsidRPr="001B0E7F">
        <w:rPr>
          <w:rFonts w:ascii="Arial" w:hAnsi="Arial" w:cs="Arial"/>
          <w:sz w:val="14"/>
          <w:szCs w:val="14"/>
        </w:rPr>
        <w:t xml:space="preserve">The surgeon should advise the patient to be careful not to place significant loads on the spine for the first three months after surgery.  The surgeon may advise the patient </w:t>
      </w:r>
      <w:r w:rsidR="00CD6769" w:rsidRPr="001B0E7F">
        <w:rPr>
          <w:rFonts w:ascii="Arial" w:hAnsi="Arial" w:cs="Arial"/>
          <w:sz w:val="14"/>
          <w:szCs w:val="14"/>
        </w:rPr>
        <w:t xml:space="preserve">to </w:t>
      </w:r>
      <w:r w:rsidRPr="001B0E7F">
        <w:rPr>
          <w:rFonts w:ascii="Arial" w:hAnsi="Arial" w:cs="Arial"/>
          <w:sz w:val="14"/>
          <w:szCs w:val="14"/>
        </w:rPr>
        <w:t xml:space="preserve">limit their activity or wear a brace.  Careful management of the load will enable the fusion mass to heal and reduce the likelihood of non-union.  Radiographic confirmation of a mature fusion mass may be used as a guide in the lifting of these restrictions.  </w:t>
      </w:r>
    </w:p>
    <w:p w:rsidR="00CF2885" w:rsidRPr="001B0E7F" w:rsidRDefault="00CF2885">
      <w:pPr>
        <w:rPr>
          <w:rFonts w:ascii="Arial" w:hAnsi="Arial" w:cs="Arial"/>
          <w:sz w:val="14"/>
          <w:szCs w:val="14"/>
          <w:u w:val="single"/>
        </w:rPr>
      </w:pPr>
    </w:p>
    <w:p w:rsidR="00CF2885" w:rsidRPr="001B0E7F" w:rsidRDefault="00CF2885">
      <w:pPr>
        <w:rPr>
          <w:rFonts w:ascii="Arial" w:hAnsi="Arial" w:cs="Arial"/>
          <w:sz w:val="14"/>
          <w:szCs w:val="14"/>
        </w:rPr>
      </w:pPr>
      <w:r w:rsidRPr="001B0E7F">
        <w:rPr>
          <w:rFonts w:ascii="Arial" w:hAnsi="Arial" w:cs="Arial"/>
          <w:sz w:val="14"/>
          <w:szCs w:val="14"/>
          <w:u w:val="single"/>
        </w:rPr>
        <w:t>WARNINGS:</w:t>
      </w:r>
      <w:r w:rsidRPr="001B0E7F">
        <w:rPr>
          <w:rFonts w:ascii="Arial" w:hAnsi="Arial" w:cs="Arial"/>
          <w:sz w:val="14"/>
          <w:szCs w:val="14"/>
        </w:rPr>
        <w:t xml:space="preserve">  </w:t>
      </w:r>
    </w:p>
    <w:p w:rsidR="00CF2885" w:rsidRPr="001B0E7F" w:rsidRDefault="00CF2885">
      <w:pPr>
        <w:rPr>
          <w:rFonts w:ascii="Arial" w:hAnsi="Arial" w:cs="Arial"/>
          <w:sz w:val="14"/>
          <w:szCs w:val="14"/>
        </w:rPr>
      </w:pPr>
      <w:r w:rsidRPr="001B0E7F">
        <w:rPr>
          <w:rFonts w:ascii="Arial" w:hAnsi="Arial" w:cs="Arial"/>
          <w:sz w:val="14"/>
          <w:szCs w:val="14"/>
        </w:rPr>
        <w:t>Following are specific warnings, precautions, and adverse effects that should be understood by the surgeon and explained to the patient.  These warnings do not include all adverse effects that can occur with surgery in general, but are important considerations particular to spinal fixation devices.  General surgical risks should be explained to the patient prior to surgery.</w:t>
      </w:r>
    </w:p>
    <w:p w:rsidR="00CF2885" w:rsidRPr="001B0E7F" w:rsidRDefault="00CF2885">
      <w:pPr>
        <w:tabs>
          <w:tab w:val="left" w:pos="180"/>
        </w:tabs>
        <w:rPr>
          <w:rFonts w:ascii="Arial" w:hAnsi="Arial" w:cs="Arial"/>
          <w:sz w:val="14"/>
          <w:szCs w:val="14"/>
        </w:rPr>
      </w:pPr>
    </w:p>
    <w:p w:rsidR="009F050F" w:rsidRPr="001B0E7F" w:rsidRDefault="009F050F" w:rsidP="009F050F">
      <w:pPr>
        <w:numPr>
          <w:ilvl w:val="0"/>
          <w:numId w:val="9"/>
        </w:numPr>
        <w:ind w:left="270" w:hanging="270"/>
        <w:rPr>
          <w:rFonts w:ascii="Arial" w:hAnsi="Arial" w:cs="Arial"/>
          <w:sz w:val="14"/>
          <w:szCs w:val="14"/>
        </w:rPr>
      </w:pPr>
      <w:r w:rsidRPr="001B0E7F">
        <w:rPr>
          <w:rFonts w:ascii="Arial" w:hAnsi="Arial" w:cs="Arial"/>
          <w:sz w:val="14"/>
          <w:szCs w:val="14"/>
        </w:rPr>
        <w:lastRenderedPageBreak/>
        <w:t>Patients with prior spinal surgery at the levels to be treated may have different clinical outcomes compared to those without a previous surgery.</w:t>
      </w:r>
    </w:p>
    <w:p w:rsidR="00CF2885" w:rsidRPr="001B0E7F" w:rsidRDefault="00CF2885" w:rsidP="00157E7E">
      <w:pPr>
        <w:numPr>
          <w:ilvl w:val="0"/>
          <w:numId w:val="9"/>
        </w:numPr>
        <w:spacing w:before="40"/>
        <w:ind w:left="270" w:hanging="270"/>
        <w:rPr>
          <w:rFonts w:ascii="Arial" w:hAnsi="Arial" w:cs="Arial"/>
          <w:sz w:val="14"/>
          <w:szCs w:val="14"/>
        </w:rPr>
      </w:pPr>
      <w:r w:rsidRPr="001B0E7F">
        <w:rPr>
          <w:rFonts w:ascii="Arial" w:hAnsi="Arial" w:cs="Arial"/>
          <w:sz w:val="14"/>
          <w:szCs w:val="14"/>
        </w:rPr>
        <w:t>PATIENT SELECTION.  In selecting patients for internal fixation devices, the following factors can be of extreme importance to the eventual success of the procedure:</w:t>
      </w:r>
    </w:p>
    <w:p w:rsidR="00CF2885" w:rsidRPr="001B0E7F" w:rsidRDefault="00CF2885">
      <w:pPr>
        <w:numPr>
          <w:ilvl w:val="1"/>
          <w:numId w:val="1"/>
        </w:numPr>
        <w:rPr>
          <w:rFonts w:ascii="Arial" w:hAnsi="Arial" w:cs="Arial"/>
          <w:sz w:val="14"/>
          <w:szCs w:val="14"/>
        </w:rPr>
      </w:pPr>
      <w:r w:rsidRPr="001B0E7F">
        <w:rPr>
          <w:rFonts w:ascii="Arial" w:hAnsi="Arial" w:cs="Arial"/>
          <w:sz w:val="14"/>
          <w:szCs w:val="14"/>
        </w:rPr>
        <w:t xml:space="preserve">A patient may have multiple pain generators due to advanced degeneration of the spine (e.g. intervertebral disc, facets or bony stenosis).  These conditions may be present at the index level or adjacent levels.  Careful review of the clinical record, including radiographic studies and applicable diagnostic tests, should be performed to make the appropriate diagnosis.  Concomitant conditions may reduce the effectiveness of the surgery and this should be discussed with the patient.  </w:t>
      </w:r>
    </w:p>
    <w:p w:rsidR="00CF2885" w:rsidRPr="001B0E7F" w:rsidRDefault="00CF2885">
      <w:pPr>
        <w:numPr>
          <w:ilvl w:val="1"/>
          <w:numId w:val="1"/>
        </w:numPr>
        <w:rPr>
          <w:rFonts w:ascii="Arial" w:hAnsi="Arial" w:cs="Arial"/>
          <w:sz w:val="14"/>
          <w:szCs w:val="14"/>
        </w:rPr>
      </w:pPr>
      <w:r w:rsidRPr="001B0E7F">
        <w:rPr>
          <w:rFonts w:ascii="Arial" w:hAnsi="Arial" w:cs="Arial"/>
          <w:sz w:val="14"/>
          <w:szCs w:val="14"/>
        </w:rPr>
        <w:t>The patient's weight.  An overweight or obese patient can produce loads on the device that can lead to failure of the implant or subsidence.</w:t>
      </w:r>
    </w:p>
    <w:p w:rsidR="00CF2885" w:rsidRPr="001B0E7F" w:rsidRDefault="00CF2885">
      <w:pPr>
        <w:numPr>
          <w:ilvl w:val="1"/>
          <w:numId w:val="1"/>
        </w:numPr>
        <w:rPr>
          <w:rFonts w:ascii="Arial" w:hAnsi="Arial" w:cs="Arial"/>
          <w:sz w:val="14"/>
          <w:szCs w:val="14"/>
        </w:rPr>
      </w:pPr>
      <w:r w:rsidRPr="001B0E7F">
        <w:rPr>
          <w:rFonts w:ascii="Arial" w:hAnsi="Arial" w:cs="Arial"/>
          <w:sz w:val="14"/>
          <w:szCs w:val="14"/>
        </w:rPr>
        <w:t>The patient's occupation or activity.  If the patient is involved in an occupation or activity that includes substantial walking, running, lifting or muscle strain, the resultant forces can cause failure of the implant or subsidence.</w:t>
      </w:r>
    </w:p>
    <w:p w:rsidR="00CF2885" w:rsidRPr="001B0E7F" w:rsidRDefault="00CF2885">
      <w:pPr>
        <w:numPr>
          <w:ilvl w:val="1"/>
          <w:numId w:val="1"/>
        </w:numPr>
        <w:rPr>
          <w:rFonts w:ascii="Arial" w:hAnsi="Arial" w:cs="Arial"/>
          <w:sz w:val="14"/>
          <w:szCs w:val="14"/>
        </w:rPr>
      </w:pPr>
      <w:r w:rsidRPr="001B0E7F">
        <w:rPr>
          <w:rFonts w:ascii="Arial" w:hAnsi="Arial" w:cs="Arial"/>
          <w:sz w:val="14"/>
          <w:szCs w:val="14"/>
        </w:rPr>
        <w:t xml:space="preserve">Patients that are non-compliant with postoperative guidance may place too much stress on the implant in the early postoperative period and compromise the maturing fusion mass.  </w:t>
      </w:r>
    </w:p>
    <w:p w:rsidR="00CF2885" w:rsidRPr="001B0E7F" w:rsidRDefault="00CF2885">
      <w:pPr>
        <w:numPr>
          <w:ilvl w:val="1"/>
          <w:numId w:val="1"/>
        </w:numPr>
        <w:rPr>
          <w:rFonts w:ascii="Arial" w:hAnsi="Arial" w:cs="Arial"/>
          <w:sz w:val="14"/>
          <w:szCs w:val="14"/>
        </w:rPr>
      </w:pPr>
      <w:r w:rsidRPr="001B0E7F">
        <w:rPr>
          <w:rFonts w:ascii="Arial" w:hAnsi="Arial" w:cs="Arial"/>
          <w:sz w:val="14"/>
          <w:szCs w:val="14"/>
        </w:rPr>
        <w:t>Smoking.  Patients who smoke have been observed to experience higher rates of pseudarthrosis following surgical procedures where bone graft is used.</w:t>
      </w:r>
    </w:p>
    <w:p w:rsidR="00587C1A" w:rsidRPr="001B0E7F" w:rsidRDefault="00CF2885" w:rsidP="00587C1A">
      <w:pPr>
        <w:numPr>
          <w:ilvl w:val="1"/>
          <w:numId w:val="1"/>
        </w:numPr>
        <w:rPr>
          <w:rFonts w:ascii="Arial" w:hAnsi="Arial" w:cs="Arial"/>
          <w:sz w:val="14"/>
          <w:szCs w:val="14"/>
        </w:rPr>
      </w:pPr>
      <w:r w:rsidRPr="001B0E7F">
        <w:rPr>
          <w:rFonts w:ascii="Arial" w:hAnsi="Arial" w:cs="Arial"/>
          <w:sz w:val="14"/>
          <w:szCs w:val="14"/>
        </w:rPr>
        <w:t>Foreign body sensitivity.  Where material sensitivity is suspected, appropriate tests should be made prior to material selection or implantation.</w:t>
      </w:r>
      <w:r w:rsidR="00587C1A" w:rsidRPr="001B0E7F">
        <w:rPr>
          <w:rFonts w:ascii="Arial" w:hAnsi="Arial" w:cs="Arial"/>
          <w:sz w:val="14"/>
          <w:szCs w:val="14"/>
        </w:rPr>
        <w:t xml:space="preserve"> </w:t>
      </w:r>
    </w:p>
    <w:p w:rsidR="00DE1738" w:rsidRPr="001B0E7F" w:rsidRDefault="00587C1A" w:rsidP="00157E7E">
      <w:pPr>
        <w:numPr>
          <w:ilvl w:val="0"/>
          <w:numId w:val="9"/>
        </w:numPr>
        <w:tabs>
          <w:tab w:val="clear" w:pos="360"/>
        </w:tabs>
        <w:spacing w:before="40"/>
        <w:ind w:left="270" w:hanging="270"/>
        <w:rPr>
          <w:rFonts w:ascii="Arial" w:hAnsi="Arial" w:cs="Arial"/>
          <w:sz w:val="14"/>
          <w:szCs w:val="14"/>
        </w:rPr>
      </w:pPr>
      <w:r w:rsidRPr="001B0E7F">
        <w:rPr>
          <w:rFonts w:ascii="Arial" w:hAnsi="Arial" w:cs="Arial"/>
          <w:sz w:val="14"/>
          <w:szCs w:val="14"/>
        </w:rPr>
        <w:t>MIXING METALS CAN CAUSE CORROSION. Plates, screws, wires, or other appliances of dissimilar metals should not be used together in or near the implant site.</w:t>
      </w:r>
      <w:r w:rsidR="00DE1738" w:rsidRPr="001B0E7F">
        <w:rPr>
          <w:rFonts w:ascii="Arial" w:hAnsi="Arial" w:cs="Arial"/>
          <w:sz w:val="14"/>
          <w:szCs w:val="14"/>
        </w:rPr>
        <w:t xml:space="preserve"> </w:t>
      </w:r>
    </w:p>
    <w:p w:rsidR="003048DF" w:rsidRPr="001B0E7F" w:rsidRDefault="00DE1738" w:rsidP="00157E7E">
      <w:pPr>
        <w:numPr>
          <w:ilvl w:val="0"/>
          <w:numId w:val="9"/>
        </w:numPr>
        <w:tabs>
          <w:tab w:val="clear" w:pos="360"/>
        </w:tabs>
        <w:spacing w:before="40"/>
        <w:ind w:left="270" w:hanging="270"/>
        <w:rPr>
          <w:rFonts w:ascii="Arial" w:hAnsi="Arial" w:cs="Arial"/>
          <w:sz w:val="14"/>
          <w:szCs w:val="14"/>
        </w:rPr>
      </w:pPr>
      <w:r w:rsidRPr="001B0E7F">
        <w:rPr>
          <w:rFonts w:ascii="Arial" w:hAnsi="Arial" w:cs="Arial"/>
          <w:sz w:val="14"/>
          <w:szCs w:val="14"/>
        </w:rPr>
        <w:t>REUSE OF IMPLANTS. The risk of reusing implants includes infection and tissue irritation.  In addition, exposure to the chemicals used for cleaning can induce physical changes to the materials; the result can be sudden mechanical failure or device malfunction.  Genesys Spine accepts no responsibility for a re-used implant</w:t>
      </w:r>
    </w:p>
    <w:p w:rsidR="00CF2885" w:rsidRPr="001B0E7F" w:rsidRDefault="00CF2885" w:rsidP="007A1BA9">
      <w:pPr>
        <w:ind w:left="270"/>
        <w:rPr>
          <w:rFonts w:ascii="Arial" w:hAnsi="Arial" w:cs="Arial"/>
          <w:sz w:val="14"/>
          <w:szCs w:val="14"/>
        </w:rPr>
      </w:pPr>
    </w:p>
    <w:p w:rsidR="00CF2885" w:rsidRPr="001B0E7F" w:rsidRDefault="00CF2885">
      <w:pPr>
        <w:rPr>
          <w:rFonts w:ascii="Arial" w:hAnsi="Arial" w:cs="Arial"/>
          <w:sz w:val="14"/>
          <w:szCs w:val="14"/>
          <w:u w:val="single"/>
        </w:rPr>
      </w:pPr>
      <w:r w:rsidRPr="001B0E7F">
        <w:rPr>
          <w:rFonts w:ascii="Arial" w:hAnsi="Arial" w:cs="Arial"/>
          <w:sz w:val="14"/>
          <w:szCs w:val="14"/>
          <w:u w:val="single"/>
        </w:rPr>
        <w:t>PRECAUTIONS</w:t>
      </w:r>
    </w:p>
    <w:p w:rsidR="00CF2885" w:rsidRPr="001B0E7F" w:rsidRDefault="00CF2885" w:rsidP="00157E7E">
      <w:pPr>
        <w:numPr>
          <w:ilvl w:val="0"/>
          <w:numId w:val="3"/>
        </w:numPr>
        <w:spacing w:before="40"/>
        <w:rPr>
          <w:rFonts w:ascii="Arial" w:hAnsi="Arial" w:cs="Arial"/>
          <w:caps/>
          <w:sz w:val="14"/>
          <w:szCs w:val="14"/>
        </w:rPr>
      </w:pPr>
      <w:r w:rsidRPr="001B0E7F">
        <w:rPr>
          <w:rFonts w:ascii="Arial" w:hAnsi="Arial" w:cs="Arial"/>
          <w:caps/>
          <w:sz w:val="14"/>
          <w:szCs w:val="14"/>
        </w:rPr>
        <w:t>The implantation of spinal fixation devices should be performed only by experienced surgeons with specific training in the use of such devices.  this is a technically demanding procedure presenting a risk of serious injury to the patient.</w:t>
      </w:r>
    </w:p>
    <w:p w:rsidR="00D31C2E" w:rsidRPr="001B0E7F" w:rsidRDefault="00CF2885" w:rsidP="00157E7E">
      <w:pPr>
        <w:numPr>
          <w:ilvl w:val="0"/>
          <w:numId w:val="3"/>
        </w:numPr>
        <w:spacing w:before="40"/>
        <w:rPr>
          <w:rFonts w:ascii="Arial" w:hAnsi="Arial" w:cs="Arial"/>
          <w:caps/>
          <w:sz w:val="14"/>
          <w:szCs w:val="14"/>
        </w:rPr>
      </w:pPr>
      <w:r w:rsidRPr="001B0E7F">
        <w:rPr>
          <w:rFonts w:ascii="Arial" w:hAnsi="Arial" w:cs="Arial"/>
          <w:caps/>
          <w:sz w:val="14"/>
          <w:szCs w:val="14"/>
        </w:rPr>
        <w:t xml:space="preserve">PROPER SIZING OF THE IMPLANTS Is IMPORTANT.  </w:t>
      </w:r>
      <w:r w:rsidRPr="001B0E7F">
        <w:rPr>
          <w:rFonts w:ascii="Arial" w:hAnsi="Arial" w:cs="Arial"/>
          <w:sz w:val="14"/>
          <w:szCs w:val="14"/>
        </w:rPr>
        <w:t xml:space="preserve">The surgeon should use trials to determine the appropriate implant to use.  The implant should be tall enough to provide segmental distraction and stability.  The implant should be wide enough to maintain contact with the cortical rim of the vertebral body else the risk of subsidence may increase.  </w:t>
      </w:r>
    </w:p>
    <w:p w:rsidR="00CF2885" w:rsidRPr="001B0E7F" w:rsidRDefault="00CF2885" w:rsidP="00157E7E">
      <w:pPr>
        <w:numPr>
          <w:ilvl w:val="0"/>
          <w:numId w:val="3"/>
        </w:numPr>
        <w:spacing w:before="40"/>
        <w:rPr>
          <w:rFonts w:ascii="Arial" w:hAnsi="Arial" w:cs="Arial"/>
          <w:sz w:val="14"/>
          <w:szCs w:val="14"/>
        </w:rPr>
      </w:pPr>
      <w:r w:rsidRPr="001B0E7F">
        <w:rPr>
          <w:rFonts w:ascii="Arial" w:hAnsi="Arial" w:cs="Arial"/>
          <w:caps/>
          <w:sz w:val="14"/>
          <w:szCs w:val="14"/>
        </w:rPr>
        <w:t xml:space="preserve">SURGICAL IMPLANTS MUST NEVER BE REUSED.  </w:t>
      </w:r>
      <w:r w:rsidRPr="001B0E7F">
        <w:rPr>
          <w:rFonts w:ascii="Arial" w:hAnsi="Arial" w:cs="Arial"/>
          <w:sz w:val="14"/>
          <w:szCs w:val="14"/>
        </w:rPr>
        <w:t>An</w:t>
      </w:r>
      <w:r w:rsidRPr="001B0E7F">
        <w:rPr>
          <w:rFonts w:ascii="Arial" w:hAnsi="Arial" w:cs="Arial"/>
          <w:caps/>
          <w:sz w:val="14"/>
          <w:szCs w:val="14"/>
        </w:rPr>
        <w:t xml:space="preserve"> </w:t>
      </w:r>
      <w:r w:rsidRPr="001B0E7F">
        <w:rPr>
          <w:rFonts w:ascii="Arial" w:hAnsi="Arial" w:cs="Arial"/>
          <w:sz w:val="14"/>
          <w:szCs w:val="14"/>
        </w:rPr>
        <w:t>explanted spinal fixation device should never be re-implanted.  Even though the device may appear undamaged, it may have small defects and internal stress patterns that may lead to early breakage.</w:t>
      </w:r>
    </w:p>
    <w:p w:rsidR="00CF2885" w:rsidRPr="001B0E7F" w:rsidRDefault="00CF2885" w:rsidP="00157E7E">
      <w:pPr>
        <w:numPr>
          <w:ilvl w:val="0"/>
          <w:numId w:val="3"/>
        </w:numPr>
        <w:spacing w:before="40"/>
        <w:rPr>
          <w:rFonts w:ascii="Arial" w:hAnsi="Arial" w:cs="Arial"/>
          <w:sz w:val="14"/>
          <w:szCs w:val="14"/>
        </w:rPr>
      </w:pPr>
      <w:r w:rsidRPr="001B0E7F">
        <w:rPr>
          <w:rFonts w:ascii="Arial" w:hAnsi="Arial" w:cs="Arial"/>
          <w:sz w:val="14"/>
          <w:szCs w:val="14"/>
        </w:rPr>
        <w:t>CORRECT HANDLING OF THE IMPLANT IS EXTREMELY IMPORTANT.  The operating surgeon should avoid any notchin</w:t>
      </w:r>
      <w:r w:rsidR="00130448" w:rsidRPr="001B0E7F">
        <w:rPr>
          <w:rFonts w:ascii="Arial" w:hAnsi="Arial" w:cs="Arial"/>
          <w:sz w:val="14"/>
          <w:szCs w:val="14"/>
        </w:rPr>
        <w:t>g</w:t>
      </w:r>
      <w:r w:rsidRPr="001B0E7F">
        <w:rPr>
          <w:rFonts w:ascii="Arial" w:hAnsi="Arial" w:cs="Arial"/>
          <w:sz w:val="14"/>
          <w:szCs w:val="14"/>
        </w:rPr>
        <w:t xml:space="preserve"> or scratching of the device during surgery.  Alterations will produce defects in surface finish and internal stresses which may become the focal point for eventual breakage of the implant.  </w:t>
      </w:r>
      <w:r w:rsidR="00593FE3" w:rsidRPr="001B0E7F">
        <w:rPr>
          <w:rFonts w:ascii="Arial" w:hAnsi="Arial" w:cs="Arial"/>
          <w:sz w:val="14"/>
          <w:szCs w:val="14"/>
        </w:rPr>
        <w:t xml:space="preserve">. Visually inspect all implants for damage prior to use.  </w:t>
      </w:r>
    </w:p>
    <w:p w:rsidR="00CF2885" w:rsidRPr="001B0E7F" w:rsidRDefault="00CF2885" w:rsidP="00157E7E">
      <w:pPr>
        <w:numPr>
          <w:ilvl w:val="0"/>
          <w:numId w:val="3"/>
        </w:numPr>
        <w:spacing w:before="40"/>
        <w:rPr>
          <w:rFonts w:ascii="Arial" w:hAnsi="Arial" w:cs="Arial"/>
          <w:sz w:val="14"/>
          <w:szCs w:val="14"/>
        </w:rPr>
      </w:pPr>
      <w:r w:rsidRPr="001B0E7F">
        <w:rPr>
          <w:rFonts w:ascii="Arial" w:hAnsi="Arial" w:cs="Arial"/>
          <w:sz w:val="14"/>
          <w:szCs w:val="14"/>
        </w:rPr>
        <w:t xml:space="preserve">ADEQUATELY INSTRUCT THE PATIENT.  Postoperative care and the patient's ability and willingness to follow instructions are one of the most important aspects of successful bone healing.  The patient </w:t>
      </w:r>
      <w:r w:rsidRPr="001B0E7F">
        <w:rPr>
          <w:rFonts w:ascii="Arial" w:hAnsi="Arial" w:cs="Arial"/>
          <w:sz w:val="14"/>
          <w:szCs w:val="14"/>
        </w:rPr>
        <w:lastRenderedPageBreak/>
        <w:t xml:space="preserve">must be made aware of the body’s response to the implant and how the fusion mass is expected to develop.  A patient that is non-compliant with post-operative guidance is particularly at risk during the early postoperative period.  </w:t>
      </w:r>
    </w:p>
    <w:p w:rsidR="0014628C" w:rsidRPr="001B0E7F" w:rsidRDefault="003048DF" w:rsidP="00157E7E">
      <w:pPr>
        <w:pStyle w:val="ListParagraph"/>
        <w:numPr>
          <w:ilvl w:val="0"/>
          <w:numId w:val="3"/>
        </w:numPr>
        <w:spacing w:before="40"/>
        <w:rPr>
          <w:rFonts w:ascii="Arial" w:hAnsi="Arial" w:cs="Arial"/>
          <w:sz w:val="14"/>
          <w:szCs w:val="14"/>
        </w:rPr>
      </w:pPr>
      <w:r w:rsidRPr="001B0E7F">
        <w:rPr>
          <w:rFonts w:ascii="Arial" w:hAnsi="Arial" w:cs="Arial"/>
          <w:bCs/>
          <w:sz w:val="14"/>
          <w:szCs w:val="14"/>
        </w:rPr>
        <w:t xml:space="preserve">MAGNETIC RESONANCE (MR) ENVIRONMENT. </w:t>
      </w:r>
      <w:r w:rsidR="0014628C" w:rsidRPr="001B0E7F">
        <w:rPr>
          <w:rFonts w:ascii="Arial" w:hAnsi="Arial" w:cs="Arial"/>
          <w:sz w:val="14"/>
          <w:szCs w:val="14"/>
        </w:rPr>
        <w:t>The Genesys Spine Apache™ Interbody Fusion System has not been evaluated for safety and compatibility in the MR environment. The Genesys Spine Apache™ Interbody Fusion System has not been tested for heating or migration in the MR environment.</w:t>
      </w:r>
    </w:p>
    <w:p w:rsidR="00781918" w:rsidRPr="00436A0B" w:rsidRDefault="00781918" w:rsidP="00A0408A">
      <w:pPr>
        <w:numPr>
          <w:ilvl w:val="0"/>
          <w:numId w:val="3"/>
        </w:numPr>
        <w:rPr>
          <w:rFonts w:ascii="Arial" w:hAnsi="Arial" w:cs="Arial"/>
          <w:sz w:val="14"/>
          <w:szCs w:val="14"/>
        </w:rPr>
      </w:pPr>
      <w:r w:rsidRPr="001B0E7F">
        <w:rPr>
          <w:rFonts w:ascii="Arial" w:hAnsi="Arial" w:cs="Arial"/>
          <w:sz w:val="14"/>
          <w:szCs w:val="14"/>
        </w:rPr>
        <w:t xml:space="preserve"> Instruments should not be used in any capacity other than their intended use</w:t>
      </w:r>
    </w:p>
    <w:p w:rsidR="00CF2885" w:rsidRPr="001B0E7F" w:rsidRDefault="00CF2885">
      <w:pPr>
        <w:pStyle w:val="Heading5"/>
        <w:rPr>
          <w:b w:val="0"/>
          <w:sz w:val="14"/>
          <w:szCs w:val="14"/>
        </w:rPr>
      </w:pPr>
    </w:p>
    <w:p w:rsidR="00CF2885" w:rsidRPr="001B0E7F" w:rsidRDefault="00CF2885">
      <w:pPr>
        <w:pStyle w:val="Heading5"/>
        <w:rPr>
          <w:b w:val="0"/>
          <w:sz w:val="14"/>
          <w:szCs w:val="14"/>
        </w:rPr>
      </w:pPr>
      <w:r w:rsidRPr="001B0E7F">
        <w:rPr>
          <w:b w:val="0"/>
          <w:sz w:val="14"/>
          <w:szCs w:val="14"/>
        </w:rPr>
        <w:t>POSSIBLE ADVERSE EFFECTS</w:t>
      </w:r>
    </w:p>
    <w:p w:rsidR="00CF2885" w:rsidRPr="001B0E7F" w:rsidRDefault="00CF2885">
      <w:pPr>
        <w:numPr>
          <w:ilvl w:val="0"/>
          <w:numId w:val="4"/>
        </w:numPr>
        <w:rPr>
          <w:rFonts w:ascii="Arial" w:hAnsi="Arial" w:cs="Arial"/>
          <w:sz w:val="14"/>
          <w:szCs w:val="14"/>
          <w:u w:val="single"/>
        </w:rPr>
      </w:pPr>
      <w:r w:rsidRPr="001B0E7F">
        <w:rPr>
          <w:rFonts w:ascii="Arial" w:hAnsi="Arial" w:cs="Arial"/>
          <w:sz w:val="14"/>
          <w:szCs w:val="14"/>
        </w:rPr>
        <w:t>Non-union, delayed union.</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 xml:space="preserve">Bending or fracture of implant.  </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 xml:space="preserve">Anterior </w:t>
      </w:r>
      <w:r w:rsidR="001E3910" w:rsidRPr="001B0E7F">
        <w:rPr>
          <w:rFonts w:ascii="Arial" w:hAnsi="Arial" w:cs="Arial"/>
          <w:sz w:val="14"/>
          <w:szCs w:val="14"/>
        </w:rPr>
        <w:t>or</w:t>
      </w:r>
      <w:r w:rsidR="00AA0EB2" w:rsidRPr="001B0E7F">
        <w:rPr>
          <w:rFonts w:ascii="Arial" w:hAnsi="Arial" w:cs="Arial"/>
          <w:sz w:val="14"/>
          <w:szCs w:val="14"/>
        </w:rPr>
        <w:t xml:space="preserve"> posterior </w:t>
      </w:r>
      <w:r w:rsidRPr="001B0E7F">
        <w:rPr>
          <w:rFonts w:ascii="Arial" w:hAnsi="Arial" w:cs="Arial"/>
          <w:sz w:val="14"/>
          <w:szCs w:val="14"/>
        </w:rPr>
        <w:t>migration of the implant.</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Allergic reaction to a foreign body.</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Infection.</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Decrease in bone density due to stress shielding.</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Pain, discomfort, or abnormal sensations due to the presence of the device.</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Loss of proper spinal curvature, correction height and/or reduction.</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Vascular and/or nerve damage due to surgical trauma or presence of the device.  Neurological difficulties including bowel and/or bladder dysfunction, impotence, retrograde ejaculation, and paraesthesia.</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Paralysis.</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Death.</w:t>
      </w:r>
    </w:p>
    <w:p w:rsidR="00CF2885" w:rsidRPr="001B0E7F" w:rsidRDefault="00CF2885">
      <w:pPr>
        <w:numPr>
          <w:ilvl w:val="0"/>
          <w:numId w:val="4"/>
        </w:numPr>
        <w:rPr>
          <w:rFonts w:ascii="Arial" w:hAnsi="Arial" w:cs="Arial"/>
          <w:sz w:val="14"/>
          <w:szCs w:val="14"/>
        </w:rPr>
      </w:pPr>
      <w:r w:rsidRPr="001B0E7F">
        <w:rPr>
          <w:rFonts w:ascii="Arial" w:hAnsi="Arial" w:cs="Arial"/>
          <w:sz w:val="14"/>
          <w:szCs w:val="14"/>
        </w:rPr>
        <w:t>Erosion of blood vessels due to the proximity of the device, leading to hemorrhage and/or death.</w:t>
      </w:r>
    </w:p>
    <w:p w:rsidR="00CF2885" w:rsidRPr="001B0E7F" w:rsidRDefault="00CF2885">
      <w:pPr>
        <w:rPr>
          <w:rFonts w:ascii="Arial" w:hAnsi="Arial" w:cs="Arial"/>
          <w:sz w:val="14"/>
          <w:szCs w:val="14"/>
        </w:rPr>
      </w:pPr>
    </w:p>
    <w:p w:rsidR="00CF2885" w:rsidRPr="001B0E7F" w:rsidRDefault="00CF2885">
      <w:pPr>
        <w:rPr>
          <w:rFonts w:ascii="Arial" w:hAnsi="Arial" w:cs="Arial"/>
          <w:sz w:val="14"/>
          <w:szCs w:val="14"/>
          <w:u w:val="single"/>
        </w:rPr>
      </w:pPr>
      <w:r w:rsidRPr="001B0E7F">
        <w:rPr>
          <w:rFonts w:ascii="Arial" w:hAnsi="Arial" w:cs="Arial"/>
          <w:sz w:val="14"/>
          <w:szCs w:val="14"/>
          <w:u w:val="single"/>
        </w:rPr>
        <w:t>LIMITED WARRANTY:</w:t>
      </w:r>
    </w:p>
    <w:p w:rsidR="00CF2885" w:rsidRPr="001B0E7F" w:rsidRDefault="00C84C6E">
      <w:pPr>
        <w:rPr>
          <w:rFonts w:ascii="Arial" w:hAnsi="Arial" w:cs="Arial"/>
          <w:sz w:val="14"/>
          <w:szCs w:val="14"/>
        </w:rPr>
      </w:pPr>
      <w:r w:rsidRPr="001B0E7F">
        <w:rPr>
          <w:rFonts w:ascii="Arial" w:hAnsi="Arial" w:cs="Arial"/>
          <w:sz w:val="14"/>
          <w:szCs w:val="14"/>
        </w:rPr>
        <w:t>Genesys Spine</w:t>
      </w:r>
      <w:r w:rsidR="00CF2885" w:rsidRPr="001B0E7F">
        <w:rPr>
          <w:rFonts w:ascii="Arial" w:hAnsi="Arial" w:cs="Arial"/>
          <w:sz w:val="14"/>
          <w:szCs w:val="14"/>
        </w:rPr>
        <w:t xml:space="preserve"> products are sold with a limited warranty to the original purchaser against defects in workmanship and materials.  Any other express or implied warranties, including warranties of merchantability or fitness, are hereby disclaimed.</w:t>
      </w:r>
    </w:p>
    <w:p w:rsidR="00CF2885" w:rsidRPr="001B0E7F" w:rsidRDefault="00CF2885">
      <w:pPr>
        <w:rPr>
          <w:rFonts w:ascii="Arial" w:hAnsi="Arial" w:cs="Arial"/>
          <w:sz w:val="14"/>
          <w:szCs w:val="14"/>
        </w:rPr>
      </w:pPr>
    </w:p>
    <w:p w:rsidR="00CF2885" w:rsidRDefault="00CF2885">
      <w:pPr>
        <w:rPr>
          <w:rFonts w:ascii="Arial" w:hAnsi="Arial" w:cs="Arial"/>
          <w:sz w:val="14"/>
        </w:rPr>
      </w:pPr>
      <w:r w:rsidRPr="001B0E7F">
        <w:rPr>
          <w:rFonts w:ascii="Arial" w:hAnsi="Arial" w:cs="Arial"/>
          <w:sz w:val="14"/>
          <w:szCs w:val="14"/>
        </w:rPr>
        <w:t xml:space="preserve">If more than 2 years have elapsed between the date of issue/revision of this document, and the date of patient consultation, contact </w:t>
      </w:r>
      <w:r w:rsidR="00C84C6E" w:rsidRPr="001B0E7F">
        <w:rPr>
          <w:rFonts w:ascii="Arial" w:hAnsi="Arial" w:cs="Arial"/>
          <w:sz w:val="14"/>
          <w:szCs w:val="14"/>
        </w:rPr>
        <w:t>Genesys</w:t>
      </w:r>
      <w:r w:rsidR="00C84C6E">
        <w:rPr>
          <w:rFonts w:ascii="Arial" w:hAnsi="Arial" w:cs="Arial"/>
          <w:sz w:val="14"/>
        </w:rPr>
        <w:t xml:space="preserve"> Spine</w:t>
      </w:r>
      <w:r>
        <w:rPr>
          <w:rFonts w:ascii="Arial" w:hAnsi="Arial" w:cs="Arial"/>
          <w:sz w:val="14"/>
        </w:rPr>
        <w:t xml:space="preserve"> for current information.</w:t>
      </w:r>
    </w:p>
    <w:p w:rsidR="00F5732C" w:rsidRDefault="00F5732C">
      <w:pPr>
        <w:rPr>
          <w:rFonts w:ascii="Arial" w:hAnsi="Arial" w:cs="Arial"/>
          <w:sz w:val="14"/>
        </w:rPr>
      </w:pPr>
    </w:p>
    <w:p w:rsidR="00B307E2" w:rsidRDefault="00734C03" w:rsidP="00F0161B">
      <w:pPr>
        <w:jc w:val="center"/>
        <w:rPr>
          <w:rFonts w:ascii="Arial" w:hAnsi="Arial" w:cs="Arial"/>
          <w:sz w:val="14"/>
          <w:szCs w:val="14"/>
        </w:rPr>
      </w:pPr>
      <w:r>
        <w:rPr>
          <w:noProof/>
        </w:rPr>
        <w:drawing>
          <wp:inline distT="0" distB="0" distL="0" distR="0" wp14:anchorId="512BDDA0" wp14:editId="1AE21E51">
            <wp:extent cx="384175" cy="3594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175" cy="359410"/>
                    </a:xfrm>
                    <a:prstGeom prst="rect">
                      <a:avLst/>
                    </a:prstGeom>
                    <a:noFill/>
                    <a:ln>
                      <a:noFill/>
                    </a:ln>
                  </pic:spPr>
                </pic:pic>
              </a:graphicData>
            </a:graphic>
          </wp:inline>
        </w:drawing>
      </w:r>
    </w:p>
    <w:p w:rsidR="00130448" w:rsidRPr="00130448" w:rsidRDefault="00130448" w:rsidP="00F0161B">
      <w:pPr>
        <w:jc w:val="center"/>
        <w:rPr>
          <w:rFonts w:ascii="Arial" w:hAnsi="Arial" w:cs="Arial"/>
          <w:sz w:val="14"/>
          <w:szCs w:val="14"/>
        </w:rPr>
      </w:pPr>
      <w:r w:rsidRPr="00130448">
        <w:rPr>
          <w:rFonts w:ascii="Arial" w:hAnsi="Arial" w:cs="Arial"/>
          <w:sz w:val="14"/>
          <w:szCs w:val="14"/>
        </w:rPr>
        <w:t>Genesys Spine</w:t>
      </w:r>
    </w:p>
    <w:p w:rsidR="00130448" w:rsidRPr="00130448" w:rsidRDefault="00130448" w:rsidP="00157E7E">
      <w:pPr>
        <w:jc w:val="center"/>
        <w:rPr>
          <w:rFonts w:ascii="Arial" w:hAnsi="Arial" w:cs="Arial"/>
          <w:sz w:val="14"/>
          <w:szCs w:val="14"/>
        </w:rPr>
      </w:pPr>
      <w:r w:rsidRPr="00130448">
        <w:rPr>
          <w:rFonts w:ascii="Arial" w:hAnsi="Arial" w:cs="Arial"/>
          <w:sz w:val="14"/>
          <w:szCs w:val="14"/>
        </w:rPr>
        <w:t>1250 Capital of Texas Highway South</w:t>
      </w:r>
    </w:p>
    <w:p w:rsidR="00130448" w:rsidRPr="00130448" w:rsidRDefault="00130448" w:rsidP="00157E7E">
      <w:pPr>
        <w:jc w:val="center"/>
        <w:rPr>
          <w:rFonts w:ascii="Arial" w:hAnsi="Arial" w:cs="Arial"/>
          <w:sz w:val="14"/>
          <w:szCs w:val="14"/>
        </w:rPr>
      </w:pPr>
      <w:r w:rsidRPr="00130448">
        <w:rPr>
          <w:rFonts w:ascii="Arial" w:hAnsi="Arial" w:cs="Arial"/>
          <w:sz w:val="14"/>
          <w:szCs w:val="14"/>
        </w:rPr>
        <w:t>Building Three, Suite 600</w:t>
      </w:r>
    </w:p>
    <w:p w:rsidR="00130448" w:rsidRPr="00130448" w:rsidRDefault="00130448" w:rsidP="00157E7E">
      <w:pPr>
        <w:jc w:val="center"/>
        <w:rPr>
          <w:rFonts w:ascii="Arial" w:hAnsi="Arial" w:cs="Arial"/>
          <w:sz w:val="14"/>
          <w:szCs w:val="14"/>
        </w:rPr>
      </w:pPr>
      <w:r w:rsidRPr="00130448">
        <w:rPr>
          <w:rFonts w:ascii="Arial" w:hAnsi="Arial" w:cs="Arial"/>
          <w:sz w:val="14"/>
          <w:szCs w:val="14"/>
        </w:rPr>
        <w:t>Austin, Texas  78746</w:t>
      </w:r>
      <w:r w:rsidR="00C331A6">
        <w:rPr>
          <w:rFonts w:ascii="Arial" w:hAnsi="Arial" w:cs="Arial"/>
          <w:sz w:val="14"/>
          <w:szCs w:val="14"/>
        </w:rPr>
        <w:t xml:space="preserve"> USA</w:t>
      </w:r>
    </w:p>
    <w:p w:rsidR="00130448" w:rsidRPr="00130448" w:rsidRDefault="00130448" w:rsidP="00157E7E">
      <w:pPr>
        <w:ind w:right="60"/>
        <w:jc w:val="center"/>
        <w:rPr>
          <w:rFonts w:ascii="Arial" w:hAnsi="Arial" w:cs="Arial"/>
          <w:sz w:val="14"/>
          <w:szCs w:val="14"/>
        </w:rPr>
      </w:pPr>
      <w:r w:rsidRPr="00130448">
        <w:rPr>
          <w:rFonts w:ascii="Arial" w:hAnsi="Arial" w:cs="Arial"/>
          <w:sz w:val="14"/>
          <w:szCs w:val="14"/>
        </w:rPr>
        <w:t>Phone:  512-</w:t>
      </w:r>
      <w:r w:rsidR="00FB7C2F">
        <w:rPr>
          <w:rFonts w:ascii="Arial" w:hAnsi="Arial" w:cs="Arial"/>
          <w:sz w:val="14"/>
          <w:szCs w:val="14"/>
        </w:rPr>
        <w:t>381-7070</w:t>
      </w:r>
    </w:p>
    <w:p w:rsidR="00CF2885" w:rsidRPr="00130448" w:rsidRDefault="00130448" w:rsidP="00157E7E">
      <w:pPr>
        <w:jc w:val="center"/>
        <w:rPr>
          <w:rFonts w:ascii="Arial" w:hAnsi="Arial" w:cs="Arial"/>
          <w:sz w:val="14"/>
          <w:szCs w:val="14"/>
        </w:rPr>
      </w:pPr>
      <w:r w:rsidRPr="00130448">
        <w:rPr>
          <w:rFonts w:ascii="Arial" w:hAnsi="Arial" w:cs="Arial"/>
          <w:sz w:val="14"/>
          <w:szCs w:val="14"/>
        </w:rPr>
        <w:t>Fax: 800-817-4938</w:t>
      </w:r>
    </w:p>
    <w:p w:rsidR="00CF2885" w:rsidRDefault="00CF2885">
      <w:pPr>
        <w:rPr>
          <w:rFonts w:ascii="Arial" w:hAnsi="Arial" w:cs="Arial"/>
          <w:iCs/>
          <w:sz w:val="14"/>
          <w:szCs w:val="14"/>
        </w:rPr>
      </w:pPr>
    </w:p>
    <w:p w:rsidR="0036019F" w:rsidRDefault="00CF2885">
      <w:pPr>
        <w:pStyle w:val="BodyText2"/>
        <w:rPr>
          <w:rFonts w:ascii="Arial" w:hAnsi="Arial" w:cs="Arial"/>
          <w:b w:val="0"/>
          <w:iCs/>
          <w:szCs w:val="14"/>
        </w:rPr>
      </w:pPr>
      <w:r>
        <w:rPr>
          <w:rFonts w:ascii="Arial" w:hAnsi="Arial" w:cs="Arial"/>
          <w:b w:val="0"/>
          <w:iCs/>
          <w:szCs w:val="14"/>
        </w:rPr>
        <w:t>For product information</w:t>
      </w:r>
      <w:r w:rsidR="0057721B">
        <w:rPr>
          <w:rFonts w:ascii="Arial" w:hAnsi="Arial" w:cs="Arial"/>
          <w:b w:val="0"/>
          <w:iCs/>
          <w:szCs w:val="14"/>
        </w:rPr>
        <w:t xml:space="preserve">, </w:t>
      </w:r>
      <w:r>
        <w:rPr>
          <w:rFonts w:ascii="Arial" w:hAnsi="Arial" w:cs="Arial"/>
          <w:b w:val="0"/>
          <w:iCs/>
          <w:szCs w:val="14"/>
        </w:rPr>
        <w:t>questions p</w:t>
      </w:r>
      <w:r w:rsidR="00F256A8">
        <w:rPr>
          <w:rFonts w:ascii="Arial" w:hAnsi="Arial" w:cs="Arial"/>
          <w:b w:val="0"/>
          <w:iCs/>
          <w:szCs w:val="14"/>
        </w:rPr>
        <w:t>ertaining to sales and service</w:t>
      </w:r>
      <w:r w:rsidR="0057721B">
        <w:rPr>
          <w:rFonts w:ascii="Arial" w:hAnsi="Arial" w:cs="Arial"/>
          <w:b w:val="0"/>
          <w:iCs/>
          <w:szCs w:val="14"/>
        </w:rPr>
        <w:t>,</w:t>
      </w:r>
      <w:r w:rsidR="00F256A8">
        <w:rPr>
          <w:rFonts w:ascii="Arial" w:hAnsi="Arial" w:cs="Arial"/>
          <w:b w:val="0"/>
          <w:iCs/>
          <w:szCs w:val="14"/>
        </w:rPr>
        <w:t xml:space="preserve"> or to obtain a copy </w:t>
      </w:r>
      <w:r w:rsidR="0057721B">
        <w:rPr>
          <w:rFonts w:ascii="Arial" w:hAnsi="Arial" w:cs="Arial"/>
          <w:b w:val="0"/>
          <w:iCs/>
          <w:szCs w:val="14"/>
        </w:rPr>
        <w:t>of the surgical technique</w:t>
      </w:r>
      <w:bookmarkStart w:id="0" w:name="_GoBack"/>
      <w:bookmarkEnd w:id="0"/>
      <w:r w:rsidR="0057721B">
        <w:rPr>
          <w:rFonts w:ascii="Arial" w:hAnsi="Arial" w:cs="Arial"/>
          <w:b w:val="0"/>
          <w:iCs/>
          <w:szCs w:val="14"/>
        </w:rPr>
        <w:t xml:space="preserve"> manual, </w:t>
      </w:r>
      <w:r>
        <w:rPr>
          <w:rFonts w:ascii="Arial" w:hAnsi="Arial" w:cs="Arial"/>
          <w:b w:val="0"/>
          <w:iCs/>
          <w:szCs w:val="14"/>
        </w:rPr>
        <w:t xml:space="preserve">please contact your local sales representative or </w:t>
      </w:r>
      <w:r w:rsidR="00C84C6E">
        <w:rPr>
          <w:rFonts w:ascii="Arial" w:hAnsi="Arial" w:cs="Arial"/>
          <w:b w:val="0"/>
          <w:iCs/>
          <w:szCs w:val="14"/>
        </w:rPr>
        <w:t>Genesys Spine</w:t>
      </w:r>
      <w:r>
        <w:rPr>
          <w:rFonts w:ascii="Arial" w:hAnsi="Arial" w:cs="Arial"/>
          <w:b w:val="0"/>
          <w:iCs/>
          <w:szCs w:val="14"/>
        </w:rPr>
        <w:t xml:space="preserve"> customer service</w:t>
      </w:r>
      <w:r w:rsidR="00130448">
        <w:rPr>
          <w:rFonts w:ascii="Arial" w:hAnsi="Arial" w:cs="Arial"/>
          <w:b w:val="0"/>
          <w:iCs/>
          <w:szCs w:val="14"/>
        </w:rPr>
        <w:t>.</w:t>
      </w:r>
    </w:p>
    <w:p w:rsidR="0036019F" w:rsidRDefault="0036019F" w:rsidP="00157E7E">
      <w:pPr>
        <w:pBdr>
          <w:top w:val="single" w:sz="12" w:space="1" w:color="auto"/>
        </w:pBdr>
        <w:spacing w:before="60"/>
        <w:rPr>
          <w:rFonts w:ascii="Arial" w:hAnsi="Arial" w:cs="Arial"/>
          <w:sz w:val="14"/>
          <w:szCs w:val="14"/>
        </w:rPr>
      </w:pPr>
      <w:r>
        <w:rPr>
          <w:rFonts w:ascii="Arial" w:hAnsi="Arial" w:cs="Arial"/>
          <w:sz w:val="14"/>
          <w:szCs w:val="14"/>
        </w:rPr>
        <w:t>Catalog #</w:t>
      </w:r>
      <w:r w:rsidR="00734C03">
        <w:rPr>
          <w:rFonts w:ascii="Arial" w:hAnsi="Arial" w:cs="Arial"/>
          <w:sz w:val="14"/>
          <w:szCs w:val="14"/>
        </w:rPr>
        <w:t xml:space="preserve"> IFU-003</w:t>
      </w:r>
      <w:r>
        <w:rPr>
          <w:rFonts w:ascii="Arial" w:hAnsi="Arial" w:cs="Arial"/>
          <w:sz w:val="14"/>
          <w:szCs w:val="14"/>
        </w:rPr>
        <w:t xml:space="preserve"> Rev </w:t>
      </w:r>
      <w:r w:rsidR="00436A0B">
        <w:rPr>
          <w:rFonts w:ascii="Arial" w:hAnsi="Arial" w:cs="Arial"/>
          <w:sz w:val="14"/>
          <w:szCs w:val="14"/>
        </w:rPr>
        <w:t>J</w:t>
      </w:r>
      <w:r w:rsidR="004734A2">
        <w:rPr>
          <w:rFonts w:ascii="Arial" w:hAnsi="Arial" w:cs="Arial"/>
          <w:sz w:val="14"/>
          <w:szCs w:val="14"/>
        </w:rPr>
        <w:t xml:space="preserve"> </w:t>
      </w:r>
      <w:r w:rsidR="00157E7E">
        <w:rPr>
          <w:rFonts w:ascii="Arial" w:hAnsi="Arial" w:cs="Arial"/>
          <w:sz w:val="14"/>
          <w:szCs w:val="14"/>
        </w:rPr>
        <w:t>per ECN</w:t>
      </w:r>
      <w:r>
        <w:rPr>
          <w:rFonts w:ascii="Arial" w:hAnsi="Arial" w:cs="Arial"/>
          <w:sz w:val="14"/>
          <w:szCs w:val="14"/>
        </w:rPr>
        <w:t xml:space="preserve"> </w:t>
      </w:r>
      <w:r w:rsidR="00593FE3">
        <w:rPr>
          <w:rFonts w:ascii="Arial" w:hAnsi="Arial" w:cs="Arial"/>
          <w:sz w:val="14"/>
          <w:szCs w:val="14"/>
        </w:rPr>
        <w:t>15-</w:t>
      </w:r>
      <w:r w:rsidR="00DE1738">
        <w:rPr>
          <w:rFonts w:ascii="Arial" w:hAnsi="Arial" w:cs="Arial"/>
          <w:sz w:val="14"/>
          <w:szCs w:val="14"/>
        </w:rPr>
        <w:t>0</w:t>
      </w:r>
      <w:r w:rsidR="00002C22">
        <w:rPr>
          <w:rFonts w:ascii="Arial" w:hAnsi="Arial" w:cs="Arial"/>
          <w:sz w:val="14"/>
          <w:szCs w:val="14"/>
        </w:rPr>
        <w:t>80</w:t>
      </w:r>
    </w:p>
    <w:p w:rsidR="00DE1738" w:rsidRDefault="00130448" w:rsidP="00DE1738">
      <w:pPr>
        <w:widowControl w:val="0"/>
        <w:autoSpaceDE w:val="0"/>
        <w:autoSpaceDN w:val="0"/>
        <w:adjustRightInd w:val="0"/>
        <w:rPr>
          <w:rFonts w:ascii="Arial" w:hAnsi="Arial" w:cs="Arial"/>
          <w:sz w:val="14"/>
          <w:szCs w:val="14"/>
        </w:rPr>
      </w:pPr>
      <w:r>
        <w:rPr>
          <w:rFonts w:ascii="Arial" w:hAnsi="Arial" w:cs="Arial"/>
          <w:sz w:val="14"/>
          <w:szCs w:val="14"/>
        </w:rPr>
        <w:t>Genesys Spine</w:t>
      </w:r>
      <w:r w:rsidR="0036019F">
        <w:rPr>
          <w:rFonts w:ascii="Arial" w:hAnsi="Arial" w:cs="Arial"/>
          <w:sz w:val="14"/>
          <w:szCs w:val="14"/>
        </w:rPr>
        <w:t xml:space="preserve"> </w:t>
      </w:r>
      <w:r w:rsidR="008931F5">
        <w:rPr>
          <w:rFonts w:ascii="Arial" w:hAnsi="Arial" w:cs="Arial"/>
          <w:sz w:val="14"/>
          <w:szCs w:val="14"/>
        </w:rPr>
        <w:t>201</w:t>
      </w:r>
      <w:r w:rsidR="00593FE3">
        <w:rPr>
          <w:rFonts w:ascii="Arial" w:hAnsi="Arial" w:cs="Arial"/>
          <w:sz w:val="14"/>
          <w:szCs w:val="14"/>
        </w:rPr>
        <w:t>5</w:t>
      </w:r>
    </w:p>
    <w:p w:rsidR="004734A2" w:rsidRDefault="004734A2" w:rsidP="00DE1738">
      <w:pPr>
        <w:widowControl w:val="0"/>
        <w:autoSpaceDE w:val="0"/>
        <w:autoSpaceDN w:val="0"/>
        <w:adjustRightInd w:val="0"/>
        <w:rPr>
          <w:rFonts w:ascii="Arial" w:hAnsi="Arial" w:cs="Arial"/>
          <w:sz w:val="14"/>
          <w:szCs w:val="14"/>
        </w:rPr>
      </w:pPr>
    </w:p>
    <w:p w:rsidR="004734A2" w:rsidRDefault="004734A2" w:rsidP="00DE1738">
      <w:pPr>
        <w:widowControl w:val="0"/>
        <w:autoSpaceDE w:val="0"/>
        <w:autoSpaceDN w:val="0"/>
        <w:adjustRightInd w:val="0"/>
        <w:rPr>
          <w:rFonts w:ascii="Arial" w:hAnsi="Arial" w:cs="Arial"/>
          <w:sz w:val="13"/>
          <w:szCs w:val="13"/>
        </w:rPr>
      </w:pPr>
    </w:p>
    <w:p w:rsidR="00DE1738" w:rsidRDefault="00DE1738" w:rsidP="00DE1738">
      <w:pPr>
        <w:widowControl w:val="0"/>
        <w:autoSpaceDE w:val="0"/>
        <w:autoSpaceDN w:val="0"/>
        <w:adjustRightInd w:val="0"/>
        <w:rPr>
          <w:rFonts w:ascii="Arial" w:hAnsi="Arial" w:cs="Arial"/>
          <w:sz w:val="13"/>
          <w:szCs w:val="13"/>
        </w:rPr>
      </w:pPr>
    </w:p>
    <w:p w:rsidR="00DE1738" w:rsidRDefault="00C331A6" w:rsidP="00DE1738">
      <w:pPr>
        <w:widowControl w:val="0"/>
        <w:autoSpaceDE w:val="0"/>
        <w:autoSpaceDN w:val="0"/>
        <w:adjustRightInd w:val="0"/>
        <w:rPr>
          <w:rFonts w:ascii="Arial" w:hAnsi="Arial" w:cs="Arial"/>
          <w:sz w:val="12"/>
          <w:szCs w:val="14"/>
        </w:rPr>
      </w:pPr>
      <w:r>
        <w:rPr>
          <w:rFonts w:ascii="Arial" w:hAnsi="Arial" w:cs="Arial"/>
          <w:noProof/>
          <w:sz w:val="12"/>
          <w:szCs w:val="14"/>
        </w:rPr>
        <w:lastRenderedPageBreak/>
        <w:drawing>
          <wp:inline distT="0" distB="0" distL="0" distR="0" wp14:anchorId="5FEF6800" wp14:editId="7E75B10C">
            <wp:extent cx="2895600"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o Europe AR logo - WITH ADDR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0" cy="749935"/>
                    </a:xfrm>
                    <a:prstGeom prst="rect">
                      <a:avLst/>
                    </a:prstGeom>
                  </pic:spPr>
                </pic:pic>
              </a:graphicData>
            </a:graphic>
          </wp:inline>
        </w:drawing>
      </w:r>
    </w:p>
    <w:p w:rsidR="00DE1738" w:rsidRDefault="00DE1738" w:rsidP="00DE1738">
      <w:pPr>
        <w:widowControl w:val="0"/>
        <w:autoSpaceDE w:val="0"/>
        <w:autoSpaceDN w:val="0"/>
        <w:adjustRightInd w:val="0"/>
        <w:rPr>
          <w:rFonts w:ascii="Arial" w:hAnsi="Arial" w:cs="Arial"/>
          <w:sz w:val="12"/>
          <w:szCs w:val="14"/>
        </w:rPr>
      </w:pPr>
    </w:p>
    <w:p w:rsidR="00DE1738" w:rsidRPr="00BE6BA9" w:rsidRDefault="00DE1738" w:rsidP="00DE1738">
      <w:pPr>
        <w:widowControl w:val="0"/>
        <w:autoSpaceDE w:val="0"/>
        <w:autoSpaceDN w:val="0"/>
        <w:adjustRightInd w:val="0"/>
        <w:rPr>
          <w:rFonts w:ascii="Arial" w:hAnsi="Arial" w:cs="Arial"/>
          <w:sz w:val="12"/>
          <w:szCs w:val="14"/>
        </w:rPr>
      </w:pPr>
    </w:p>
    <w:p w:rsidR="00DE1738" w:rsidRDefault="00DE1738" w:rsidP="00DE1738">
      <w:pPr>
        <w:widowControl w:val="0"/>
        <w:autoSpaceDE w:val="0"/>
        <w:autoSpaceDN w:val="0"/>
        <w:adjustRightInd w:val="0"/>
        <w:rPr>
          <w:rFonts w:ascii="Arial" w:hAnsi="Arial" w:cs="Arial"/>
          <w:sz w:val="14"/>
          <w:szCs w:val="14"/>
        </w:rPr>
      </w:pPr>
    </w:p>
    <w:p w:rsidR="00DE1738" w:rsidRDefault="00DE1738" w:rsidP="00DE1738">
      <w:pPr>
        <w:widowControl w:val="0"/>
        <w:autoSpaceDE w:val="0"/>
        <w:autoSpaceDN w:val="0"/>
        <w:adjustRightInd w:val="0"/>
        <w:rPr>
          <w:rFonts w:ascii="Arial" w:hAnsi="Arial" w:cs="Arial"/>
          <w:sz w:val="14"/>
          <w:szCs w:val="14"/>
        </w:rPr>
      </w:pPr>
    </w:p>
    <w:p w:rsidR="00DE1738" w:rsidRDefault="00DE1738" w:rsidP="00DE1738">
      <w:pPr>
        <w:widowControl w:val="0"/>
        <w:autoSpaceDE w:val="0"/>
        <w:autoSpaceDN w:val="0"/>
        <w:adjustRightInd w:val="0"/>
        <w:rPr>
          <w:rFonts w:ascii="Arial" w:hAnsi="Arial" w:cs="Arial"/>
          <w:sz w:val="14"/>
          <w:szCs w:val="14"/>
        </w:rPr>
      </w:pPr>
      <w:r>
        <w:rPr>
          <w:rFonts w:ascii="Arial" w:hAnsi="Arial" w:cs="Arial"/>
          <w:sz w:val="14"/>
          <w:szCs w:val="14"/>
        </w:rPr>
        <w:t xml:space="preserve">  </w:t>
      </w:r>
      <w:r>
        <w:rPr>
          <w:rFonts w:ascii="Arial" w:hAnsi="Arial" w:cs="Arial"/>
          <w:noProof/>
          <w:sz w:val="14"/>
          <w:szCs w:val="14"/>
        </w:rPr>
        <w:drawing>
          <wp:inline distT="0" distB="0" distL="0" distR="0" wp14:anchorId="04160C87" wp14:editId="5CEB518F">
            <wp:extent cx="521712" cy="367746"/>
            <wp:effectExtent l="0" t="0" r="0" b="0"/>
            <wp:docPr id="9" name="Picture 9" descr="\\SVR-AUS-1\Users\DLamb\My Documents\My Pictures\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AUS-1\Users\DLamb\My Documents\My Pictures\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229" cy="373045"/>
                    </a:xfrm>
                    <a:prstGeom prst="rect">
                      <a:avLst/>
                    </a:prstGeom>
                    <a:noFill/>
                    <a:ln>
                      <a:noFill/>
                    </a:ln>
                  </pic:spPr>
                </pic:pic>
              </a:graphicData>
            </a:graphic>
          </wp:inline>
        </w:drawing>
      </w:r>
    </w:p>
    <w:p w:rsidR="00DE1738" w:rsidRPr="00BE6947" w:rsidRDefault="00DE1738" w:rsidP="00DE1738">
      <w:pPr>
        <w:widowControl w:val="0"/>
        <w:autoSpaceDE w:val="0"/>
        <w:autoSpaceDN w:val="0"/>
        <w:adjustRightInd w:val="0"/>
        <w:rPr>
          <w:rFonts w:ascii="Arial" w:hAnsi="Arial" w:cs="Arial"/>
          <w:b/>
          <w:sz w:val="16"/>
          <w:szCs w:val="14"/>
        </w:rPr>
      </w:pPr>
      <w:r w:rsidRPr="00BE6947">
        <w:rPr>
          <w:rFonts w:ascii="Arial" w:hAnsi="Arial" w:cs="Arial"/>
          <w:b/>
          <w:sz w:val="16"/>
          <w:szCs w:val="14"/>
        </w:rPr>
        <w:t xml:space="preserve">      0459</w:t>
      </w:r>
    </w:p>
    <w:p w:rsidR="00DE1738" w:rsidRPr="00122B7D" w:rsidRDefault="00DE1738" w:rsidP="00DE1738">
      <w:pPr>
        <w:widowControl w:val="0"/>
        <w:autoSpaceDE w:val="0"/>
        <w:autoSpaceDN w:val="0"/>
        <w:adjustRightInd w:val="0"/>
        <w:rPr>
          <w:rFonts w:ascii="Arial" w:hAnsi="Arial" w:cs="Arial"/>
          <w:sz w:val="13"/>
          <w:szCs w:val="13"/>
        </w:rPr>
      </w:pPr>
    </w:p>
    <w:p w:rsidR="0036019F" w:rsidRDefault="0036019F" w:rsidP="0036019F">
      <w:pPr>
        <w:rPr>
          <w:rFonts w:ascii="Arial" w:hAnsi="Arial" w:cs="Arial"/>
          <w:sz w:val="14"/>
          <w:szCs w:val="14"/>
        </w:rPr>
      </w:pPr>
    </w:p>
    <w:p w:rsidR="0036019F" w:rsidRDefault="0036019F">
      <w:pPr>
        <w:pStyle w:val="BodyText2"/>
        <w:rPr>
          <w:rFonts w:ascii="Arial" w:hAnsi="Arial" w:cs="Arial"/>
          <w:b w:val="0"/>
          <w:iCs/>
          <w:szCs w:val="14"/>
        </w:rPr>
      </w:pPr>
    </w:p>
    <w:sectPr w:rsidR="0036019F" w:rsidSect="00C06F0D">
      <w:pgSz w:w="15840" w:h="12240" w:orient="landscape" w:code="1"/>
      <w:pgMar w:top="720" w:right="720" w:bottom="720" w:left="720" w:header="720" w:footer="720" w:gutter="0"/>
      <w:cols w:num="3"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ssGarmnd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AA0"/>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1">
    <w:nsid w:val="05552DDF"/>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2">
    <w:nsid w:val="276339DD"/>
    <w:multiLevelType w:val="hybridMultilevel"/>
    <w:tmpl w:val="3D66D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4BD0746"/>
    <w:multiLevelType w:val="hybridMultilevel"/>
    <w:tmpl w:val="582050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5A17948"/>
    <w:multiLevelType w:val="hybridMultilevel"/>
    <w:tmpl w:val="CD6643AC"/>
    <w:lvl w:ilvl="0" w:tplc="32BCD960">
      <w:start w:val="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132F43"/>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6">
    <w:nsid w:val="63173BC6"/>
    <w:multiLevelType w:val="hybridMultilevel"/>
    <w:tmpl w:val="D5B4E1F0"/>
    <w:lvl w:ilvl="0" w:tplc="2C2AC36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63894D50"/>
    <w:multiLevelType w:val="hybridMultilevel"/>
    <w:tmpl w:val="36F47D98"/>
    <w:lvl w:ilvl="0" w:tplc="11A428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E46DF9"/>
    <w:multiLevelType w:val="hybridMultilevel"/>
    <w:tmpl w:val="B9ACAD0E"/>
    <w:lvl w:ilvl="0" w:tplc="5F48EC3C">
      <w:start w:val="1"/>
      <w:numFmt w:val="decimal"/>
      <w:lvlText w:val="%1."/>
      <w:lvlJc w:val="left"/>
      <w:pPr>
        <w:tabs>
          <w:tab w:val="num" w:pos="360"/>
        </w:tabs>
        <w:ind w:left="360" w:hanging="360"/>
      </w:pPr>
      <w:rPr>
        <w:rFonts w:hint="default"/>
        <w:sz w:val="1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D867A67"/>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10">
    <w:nsid w:val="7E612DC7"/>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num w:numId="1">
    <w:abstractNumId w:val="0"/>
  </w:num>
  <w:num w:numId="2">
    <w:abstractNumId w:val="1"/>
  </w:num>
  <w:num w:numId="3">
    <w:abstractNumId w:val="9"/>
  </w:num>
  <w:num w:numId="4">
    <w:abstractNumId w:val="5"/>
  </w:num>
  <w:num w:numId="5">
    <w:abstractNumId w:val="7"/>
  </w:num>
  <w:num w:numId="6">
    <w:abstractNumId w:val="10"/>
  </w:num>
  <w:num w:numId="7">
    <w:abstractNumId w:val="2"/>
  </w:num>
  <w:num w:numId="8">
    <w:abstractNumId w:val="3"/>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B7"/>
    <w:rsid w:val="00000853"/>
    <w:rsid w:val="00002C22"/>
    <w:rsid w:val="000610C8"/>
    <w:rsid w:val="00070842"/>
    <w:rsid w:val="00130448"/>
    <w:rsid w:val="0014628C"/>
    <w:rsid w:val="00157E7E"/>
    <w:rsid w:val="00185315"/>
    <w:rsid w:val="001A6329"/>
    <w:rsid w:val="001B0E7F"/>
    <w:rsid w:val="001D4E21"/>
    <w:rsid w:val="001E3910"/>
    <w:rsid w:val="00204AA3"/>
    <w:rsid w:val="0026129E"/>
    <w:rsid w:val="0029286C"/>
    <w:rsid w:val="00297B9B"/>
    <w:rsid w:val="002A10CF"/>
    <w:rsid w:val="002A1F06"/>
    <w:rsid w:val="002F4AD4"/>
    <w:rsid w:val="003048DF"/>
    <w:rsid w:val="00341F78"/>
    <w:rsid w:val="0034381A"/>
    <w:rsid w:val="0036019F"/>
    <w:rsid w:val="00423D02"/>
    <w:rsid w:val="00436A0B"/>
    <w:rsid w:val="004403B7"/>
    <w:rsid w:val="004734A2"/>
    <w:rsid w:val="004777E5"/>
    <w:rsid w:val="00483A3E"/>
    <w:rsid w:val="004A69DA"/>
    <w:rsid w:val="004C59FF"/>
    <w:rsid w:val="0054170D"/>
    <w:rsid w:val="0054309D"/>
    <w:rsid w:val="00557FC1"/>
    <w:rsid w:val="005726E7"/>
    <w:rsid w:val="0057721B"/>
    <w:rsid w:val="00577B9A"/>
    <w:rsid w:val="00587C1A"/>
    <w:rsid w:val="00593FE3"/>
    <w:rsid w:val="00663426"/>
    <w:rsid w:val="00692937"/>
    <w:rsid w:val="006A74A8"/>
    <w:rsid w:val="00710A16"/>
    <w:rsid w:val="00734C03"/>
    <w:rsid w:val="00740F5A"/>
    <w:rsid w:val="00767701"/>
    <w:rsid w:val="00781918"/>
    <w:rsid w:val="007911B1"/>
    <w:rsid w:val="0079480E"/>
    <w:rsid w:val="007A1BA9"/>
    <w:rsid w:val="007C128B"/>
    <w:rsid w:val="008300F6"/>
    <w:rsid w:val="00845F45"/>
    <w:rsid w:val="008559C1"/>
    <w:rsid w:val="008931F5"/>
    <w:rsid w:val="008A4986"/>
    <w:rsid w:val="008F58CE"/>
    <w:rsid w:val="0091595E"/>
    <w:rsid w:val="00942D34"/>
    <w:rsid w:val="00943C0A"/>
    <w:rsid w:val="00946CFF"/>
    <w:rsid w:val="009C404B"/>
    <w:rsid w:val="009F050F"/>
    <w:rsid w:val="00A0408A"/>
    <w:rsid w:val="00A11994"/>
    <w:rsid w:val="00A9252E"/>
    <w:rsid w:val="00A9722F"/>
    <w:rsid w:val="00AA0EB2"/>
    <w:rsid w:val="00AA7359"/>
    <w:rsid w:val="00AB426B"/>
    <w:rsid w:val="00AE2F77"/>
    <w:rsid w:val="00B307E2"/>
    <w:rsid w:val="00B461C2"/>
    <w:rsid w:val="00B52EDD"/>
    <w:rsid w:val="00B938B8"/>
    <w:rsid w:val="00BE56C1"/>
    <w:rsid w:val="00BF2035"/>
    <w:rsid w:val="00C05DCA"/>
    <w:rsid w:val="00C06F0D"/>
    <w:rsid w:val="00C26524"/>
    <w:rsid w:val="00C331A6"/>
    <w:rsid w:val="00C44EE1"/>
    <w:rsid w:val="00C84C6E"/>
    <w:rsid w:val="00CB7F8F"/>
    <w:rsid w:val="00CD5BB8"/>
    <w:rsid w:val="00CD6769"/>
    <w:rsid w:val="00CF2885"/>
    <w:rsid w:val="00D204A7"/>
    <w:rsid w:val="00D31C2E"/>
    <w:rsid w:val="00D37FC2"/>
    <w:rsid w:val="00D461DA"/>
    <w:rsid w:val="00D72372"/>
    <w:rsid w:val="00D9549F"/>
    <w:rsid w:val="00DB2040"/>
    <w:rsid w:val="00DE1738"/>
    <w:rsid w:val="00DE554A"/>
    <w:rsid w:val="00ED280D"/>
    <w:rsid w:val="00F0161B"/>
    <w:rsid w:val="00F256A8"/>
    <w:rsid w:val="00F41BB1"/>
    <w:rsid w:val="00F5732C"/>
    <w:rsid w:val="00F75539"/>
    <w:rsid w:val="00F87A13"/>
    <w:rsid w:val="00FB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0D"/>
  </w:style>
  <w:style w:type="paragraph" w:styleId="Heading1">
    <w:name w:val="heading 1"/>
    <w:basedOn w:val="Normal"/>
    <w:next w:val="Normal"/>
    <w:qFormat/>
    <w:rsid w:val="00C06F0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06F0D"/>
    <w:pPr>
      <w:keepNext/>
      <w:jc w:val="center"/>
      <w:outlineLvl w:val="2"/>
    </w:pPr>
    <w:rPr>
      <w:rFonts w:ascii="Arial" w:hAnsi="Arial" w:cs="Arial"/>
      <w:b/>
    </w:rPr>
  </w:style>
  <w:style w:type="paragraph" w:styleId="Heading4">
    <w:name w:val="heading 4"/>
    <w:basedOn w:val="Normal"/>
    <w:next w:val="Normal"/>
    <w:qFormat/>
    <w:rsid w:val="00C06F0D"/>
    <w:pPr>
      <w:keepNext/>
      <w:outlineLvl w:val="3"/>
    </w:pPr>
    <w:rPr>
      <w:rFonts w:ascii="Arial" w:hAnsi="Arial" w:cs="Arial"/>
      <w:b/>
      <w:sz w:val="14"/>
    </w:rPr>
  </w:style>
  <w:style w:type="paragraph" w:styleId="Heading5">
    <w:name w:val="heading 5"/>
    <w:basedOn w:val="Normal"/>
    <w:next w:val="Normal"/>
    <w:qFormat/>
    <w:rsid w:val="00C06F0D"/>
    <w:pPr>
      <w:keepNext/>
      <w:outlineLvl w:val="4"/>
    </w:pPr>
    <w:rPr>
      <w:rFonts w:ascii="Arial" w:hAnsi="Arial" w:cs="Arial"/>
      <w:b/>
      <w:sz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6F0D"/>
    <w:rPr>
      <w:rFonts w:ascii="ClassGarmnd BT" w:hAnsi="ClassGarmnd BT"/>
      <w:sz w:val="14"/>
    </w:rPr>
  </w:style>
  <w:style w:type="paragraph" w:styleId="BodyText2">
    <w:name w:val="Body Text 2"/>
    <w:basedOn w:val="Normal"/>
    <w:rsid w:val="00C06F0D"/>
    <w:rPr>
      <w:rFonts w:ascii="Garamond" w:hAnsi="Garamond"/>
      <w:b/>
      <w:sz w:val="14"/>
    </w:rPr>
  </w:style>
  <w:style w:type="paragraph" w:styleId="Title">
    <w:name w:val="Title"/>
    <w:basedOn w:val="Normal"/>
    <w:qFormat/>
    <w:rsid w:val="00C06F0D"/>
    <w:pPr>
      <w:jc w:val="center"/>
    </w:pPr>
    <w:rPr>
      <w:rFonts w:ascii="ClassGarmnd BT" w:hAnsi="ClassGarmnd BT"/>
      <w:b/>
      <w:sz w:val="14"/>
    </w:rPr>
  </w:style>
  <w:style w:type="paragraph" w:styleId="BodyTextIndent">
    <w:name w:val="Body Text Indent"/>
    <w:basedOn w:val="Normal"/>
    <w:rsid w:val="00C06F0D"/>
    <w:pPr>
      <w:spacing w:after="100" w:afterAutospacing="1"/>
      <w:ind w:left="187"/>
    </w:pPr>
    <w:rPr>
      <w:rFonts w:ascii="Arial" w:hAnsi="Arial" w:cs="Arial"/>
      <w:bCs/>
      <w:sz w:val="13"/>
    </w:rPr>
  </w:style>
  <w:style w:type="paragraph" w:styleId="BodyTextIndent2">
    <w:name w:val="Body Text Indent 2"/>
    <w:basedOn w:val="Normal"/>
    <w:rsid w:val="00C06F0D"/>
    <w:pPr>
      <w:ind w:left="90"/>
    </w:pPr>
    <w:rPr>
      <w:rFonts w:ascii="Arial" w:hAnsi="Arial" w:cs="Arial"/>
      <w:sz w:val="13"/>
    </w:rPr>
  </w:style>
  <w:style w:type="character" w:styleId="Hyperlink">
    <w:name w:val="Hyperlink"/>
    <w:basedOn w:val="DefaultParagraphFont"/>
    <w:rsid w:val="00C06F0D"/>
    <w:rPr>
      <w:color w:val="0000FF"/>
      <w:u w:val="single"/>
    </w:rPr>
  </w:style>
  <w:style w:type="paragraph" w:styleId="BalloonText">
    <w:name w:val="Balloon Text"/>
    <w:basedOn w:val="Normal"/>
    <w:semiHidden/>
    <w:rsid w:val="00C06F0D"/>
    <w:rPr>
      <w:rFonts w:ascii="Tahoma" w:hAnsi="Tahoma" w:cs="Tahoma"/>
      <w:sz w:val="16"/>
      <w:szCs w:val="16"/>
    </w:rPr>
  </w:style>
  <w:style w:type="character" w:styleId="CommentReference">
    <w:name w:val="annotation reference"/>
    <w:basedOn w:val="DefaultParagraphFont"/>
    <w:semiHidden/>
    <w:rsid w:val="00C06F0D"/>
    <w:rPr>
      <w:sz w:val="16"/>
      <w:szCs w:val="16"/>
    </w:rPr>
  </w:style>
  <w:style w:type="paragraph" w:styleId="CommentText">
    <w:name w:val="annotation text"/>
    <w:basedOn w:val="Normal"/>
    <w:semiHidden/>
    <w:rsid w:val="00C06F0D"/>
  </w:style>
  <w:style w:type="character" w:styleId="FollowedHyperlink">
    <w:name w:val="FollowedHyperlink"/>
    <w:basedOn w:val="DefaultParagraphFont"/>
    <w:rsid w:val="00C06F0D"/>
    <w:rPr>
      <w:color w:val="800080"/>
      <w:u w:val="single"/>
    </w:rPr>
  </w:style>
  <w:style w:type="paragraph" w:styleId="Footer">
    <w:name w:val="footer"/>
    <w:basedOn w:val="Normal"/>
    <w:link w:val="FooterChar"/>
    <w:rsid w:val="0054170D"/>
    <w:pPr>
      <w:tabs>
        <w:tab w:val="center" w:pos="4320"/>
        <w:tab w:val="right" w:pos="8640"/>
      </w:tabs>
    </w:pPr>
    <w:rPr>
      <w:szCs w:val="24"/>
    </w:rPr>
  </w:style>
  <w:style w:type="character" w:customStyle="1" w:styleId="FooterChar">
    <w:name w:val="Footer Char"/>
    <w:basedOn w:val="DefaultParagraphFont"/>
    <w:link w:val="Footer"/>
    <w:rsid w:val="0054170D"/>
    <w:rPr>
      <w:szCs w:val="24"/>
    </w:rPr>
  </w:style>
  <w:style w:type="paragraph" w:customStyle="1" w:styleId="Normal1">
    <w:name w:val="Normal 1"/>
    <w:rsid w:val="00185315"/>
    <w:pPr>
      <w:spacing w:before="60" w:after="120"/>
      <w:ind w:left="720"/>
    </w:pPr>
    <w:rPr>
      <w:rFonts w:ascii="Arial" w:hAnsi="Arial" w:cs="Arial"/>
      <w:noProof/>
      <w:sz w:val="24"/>
    </w:rPr>
  </w:style>
  <w:style w:type="paragraph" w:styleId="NoSpacing">
    <w:name w:val="No Spacing"/>
    <w:uiPriority w:val="1"/>
    <w:qFormat/>
    <w:rsid w:val="00185315"/>
    <w:rPr>
      <w:sz w:val="24"/>
      <w:szCs w:val="24"/>
    </w:rPr>
  </w:style>
  <w:style w:type="paragraph" w:styleId="Header">
    <w:name w:val="header"/>
    <w:basedOn w:val="Normal"/>
    <w:link w:val="HeaderChar"/>
    <w:rsid w:val="00C84C6E"/>
    <w:pPr>
      <w:tabs>
        <w:tab w:val="center" w:pos="4320"/>
        <w:tab w:val="right" w:pos="8640"/>
      </w:tabs>
    </w:pPr>
    <w:rPr>
      <w:rFonts w:ascii="Arial" w:hAnsi="Arial"/>
      <w:sz w:val="24"/>
      <w:szCs w:val="24"/>
    </w:rPr>
  </w:style>
  <w:style w:type="character" w:customStyle="1" w:styleId="HeaderChar">
    <w:name w:val="Header Char"/>
    <w:basedOn w:val="DefaultParagraphFont"/>
    <w:link w:val="Header"/>
    <w:rsid w:val="00C84C6E"/>
    <w:rPr>
      <w:rFonts w:ascii="Arial" w:hAnsi="Arial"/>
      <w:sz w:val="24"/>
      <w:szCs w:val="24"/>
    </w:rPr>
  </w:style>
  <w:style w:type="paragraph" w:styleId="ListParagraph">
    <w:name w:val="List Paragraph"/>
    <w:basedOn w:val="Normal"/>
    <w:uiPriority w:val="34"/>
    <w:qFormat/>
    <w:rsid w:val="00146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0D"/>
  </w:style>
  <w:style w:type="paragraph" w:styleId="Heading1">
    <w:name w:val="heading 1"/>
    <w:basedOn w:val="Normal"/>
    <w:next w:val="Normal"/>
    <w:qFormat/>
    <w:rsid w:val="00C06F0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06F0D"/>
    <w:pPr>
      <w:keepNext/>
      <w:jc w:val="center"/>
      <w:outlineLvl w:val="2"/>
    </w:pPr>
    <w:rPr>
      <w:rFonts w:ascii="Arial" w:hAnsi="Arial" w:cs="Arial"/>
      <w:b/>
    </w:rPr>
  </w:style>
  <w:style w:type="paragraph" w:styleId="Heading4">
    <w:name w:val="heading 4"/>
    <w:basedOn w:val="Normal"/>
    <w:next w:val="Normal"/>
    <w:qFormat/>
    <w:rsid w:val="00C06F0D"/>
    <w:pPr>
      <w:keepNext/>
      <w:outlineLvl w:val="3"/>
    </w:pPr>
    <w:rPr>
      <w:rFonts w:ascii="Arial" w:hAnsi="Arial" w:cs="Arial"/>
      <w:b/>
      <w:sz w:val="14"/>
    </w:rPr>
  </w:style>
  <w:style w:type="paragraph" w:styleId="Heading5">
    <w:name w:val="heading 5"/>
    <w:basedOn w:val="Normal"/>
    <w:next w:val="Normal"/>
    <w:qFormat/>
    <w:rsid w:val="00C06F0D"/>
    <w:pPr>
      <w:keepNext/>
      <w:outlineLvl w:val="4"/>
    </w:pPr>
    <w:rPr>
      <w:rFonts w:ascii="Arial" w:hAnsi="Arial" w:cs="Arial"/>
      <w:b/>
      <w:sz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6F0D"/>
    <w:rPr>
      <w:rFonts w:ascii="ClassGarmnd BT" w:hAnsi="ClassGarmnd BT"/>
      <w:sz w:val="14"/>
    </w:rPr>
  </w:style>
  <w:style w:type="paragraph" w:styleId="BodyText2">
    <w:name w:val="Body Text 2"/>
    <w:basedOn w:val="Normal"/>
    <w:rsid w:val="00C06F0D"/>
    <w:rPr>
      <w:rFonts w:ascii="Garamond" w:hAnsi="Garamond"/>
      <w:b/>
      <w:sz w:val="14"/>
    </w:rPr>
  </w:style>
  <w:style w:type="paragraph" w:styleId="Title">
    <w:name w:val="Title"/>
    <w:basedOn w:val="Normal"/>
    <w:qFormat/>
    <w:rsid w:val="00C06F0D"/>
    <w:pPr>
      <w:jc w:val="center"/>
    </w:pPr>
    <w:rPr>
      <w:rFonts w:ascii="ClassGarmnd BT" w:hAnsi="ClassGarmnd BT"/>
      <w:b/>
      <w:sz w:val="14"/>
    </w:rPr>
  </w:style>
  <w:style w:type="paragraph" w:styleId="BodyTextIndent">
    <w:name w:val="Body Text Indent"/>
    <w:basedOn w:val="Normal"/>
    <w:rsid w:val="00C06F0D"/>
    <w:pPr>
      <w:spacing w:after="100" w:afterAutospacing="1"/>
      <w:ind w:left="187"/>
    </w:pPr>
    <w:rPr>
      <w:rFonts w:ascii="Arial" w:hAnsi="Arial" w:cs="Arial"/>
      <w:bCs/>
      <w:sz w:val="13"/>
    </w:rPr>
  </w:style>
  <w:style w:type="paragraph" w:styleId="BodyTextIndent2">
    <w:name w:val="Body Text Indent 2"/>
    <w:basedOn w:val="Normal"/>
    <w:rsid w:val="00C06F0D"/>
    <w:pPr>
      <w:ind w:left="90"/>
    </w:pPr>
    <w:rPr>
      <w:rFonts w:ascii="Arial" w:hAnsi="Arial" w:cs="Arial"/>
      <w:sz w:val="13"/>
    </w:rPr>
  </w:style>
  <w:style w:type="character" w:styleId="Hyperlink">
    <w:name w:val="Hyperlink"/>
    <w:basedOn w:val="DefaultParagraphFont"/>
    <w:rsid w:val="00C06F0D"/>
    <w:rPr>
      <w:color w:val="0000FF"/>
      <w:u w:val="single"/>
    </w:rPr>
  </w:style>
  <w:style w:type="paragraph" w:styleId="BalloonText">
    <w:name w:val="Balloon Text"/>
    <w:basedOn w:val="Normal"/>
    <w:semiHidden/>
    <w:rsid w:val="00C06F0D"/>
    <w:rPr>
      <w:rFonts w:ascii="Tahoma" w:hAnsi="Tahoma" w:cs="Tahoma"/>
      <w:sz w:val="16"/>
      <w:szCs w:val="16"/>
    </w:rPr>
  </w:style>
  <w:style w:type="character" w:styleId="CommentReference">
    <w:name w:val="annotation reference"/>
    <w:basedOn w:val="DefaultParagraphFont"/>
    <w:semiHidden/>
    <w:rsid w:val="00C06F0D"/>
    <w:rPr>
      <w:sz w:val="16"/>
      <w:szCs w:val="16"/>
    </w:rPr>
  </w:style>
  <w:style w:type="paragraph" w:styleId="CommentText">
    <w:name w:val="annotation text"/>
    <w:basedOn w:val="Normal"/>
    <w:semiHidden/>
    <w:rsid w:val="00C06F0D"/>
  </w:style>
  <w:style w:type="character" w:styleId="FollowedHyperlink">
    <w:name w:val="FollowedHyperlink"/>
    <w:basedOn w:val="DefaultParagraphFont"/>
    <w:rsid w:val="00C06F0D"/>
    <w:rPr>
      <w:color w:val="800080"/>
      <w:u w:val="single"/>
    </w:rPr>
  </w:style>
  <w:style w:type="paragraph" w:styleId="Footer">
    <w:name w:val="footer"/>
    <w:basedOn w:val="Normal"/>
    <w:link w:val="FooterChar"/>
    <w:rsid w:val="0054170D"/>
    <w:pPr>
      <w:tabs>
        <w:tab w:val="center" w:pos="4320"/>
        <w:tab w:val="right" w:pos="8640"/>
      </w:tabs>
    </w:pPr>
    <w:rPr>
      <w:szCs w:val="24"/>
    </w:rPr>
  </w:style>
  <w:style w:type="character" w:customStyle="1" w:styleId="FooterChar">
    <w:name w:val="Footer Char"/>
    <w:basedOn w:val="DefaultParagraphFont"/>
    <w:link w:val="Footer"/>
    <w:rsid w:val="0054170D"/>
    <w:rPr>
      <w:szCs w:val="24"/>
    </w:rPr>
  </w:style>
  <w:style w:type="paragraph" w:customStyle="1" w:styleId="Normal1">
    <w:name w:val="Normal 1"/>
    <w:rsid w:val="00185315"/>
    <w:pPr>
      <w:spacing w:before="60" w:after="120"/>
      <w:ind w:left="720"/>
    </w:pPr>
    <w:rPr>
      <w:rFonts w:ascii="Arial" w:hAnsi="Arial" w:cs="Arial"/>
      <w:noProof/>
      <w:sz w:val="24"/>
    </w:rPr>
  </w:style>
  <w:style w:type="paragraph" w:styleId="NoSpacing">
    <w:name w:val="No Spacing"/>
    <w:uiPriority w:val="1"/>
    <w:qFormat/>
    <w:rsid w:val="00185315"/>
    <w:rPr>
      <w:sz w:val="24"/>
      <w:szCs w:val="24"/>
    </w:rPr>
  </w:style>
  <w:style w:type="paragraph" w:styleId="Header">
    <w:name w:val="header"/>
    <w:basedOn w:val="Normal"/>
    <w:link w:val="HeaderChar"/>
    <w:rsid w:val="00C84C6E"/>
    <w:pPr>
      <w:tabs>
        <w:tab w:val="center" w:pos="4320"/>
        <w:tab w:val="right" w:pos="8640"/>
      </w:tabs>
    </w:pPr>
    <w:rPr>
      <w:rFonts w:ascii="Arial" w:hAnsi="Arial"/>
      <w:sz w:val="24"/>
      <w:szCs w:val="24"/>
    </w:rPr>
  </w:style>
  <w:style w:type="character" w:customStyle="1" w:styleId="HeaderChar">
    <w:name w:val="Header Char"/>
    <w:basedOn w:val="DefaultParagraphFont"/>
    <w:link w:val="Header"/>
    <w:rsid w:val="00C84C6E"/>
    <w:rPr>
      <w:rFonts w:ascii="Arial" w:hAnsi="Arial"/>
      <w:sz w:val="24"/>
      <w:szCs w:val="24"/>
    </w:rPr>
  </w:style>
  <w:style w:type="paragraph" w:styleId="ListParagraph">
    <w:name w:val="List Paragraph"/>
    <w:basedOn w:val="Normal"/>
    <w:uiPriority w:val="34"/>
    <w:qFormat/>
    <w:rsid w:val="00146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5678">
      <w:bodyDiv w:val="1"/>
      <w:marLeft w:val="0"/>
      <w:marRight w:val="0"/>
      <w:marTop w:val="0"/>
      <w:marBottom w:val="0"/>
      <w:divBdr>
        <w:top w:val="none" w:sz="0" w:space="0" w:color="auto"/>
        <w:left w:val="none" w:sz="0" w:space="0" w:color="auto"/>
        <w:bottom w:val="none" w:sz="0" w:space="0" w:color="auto"/>
        <w:right w:val="none" w:sz="0" w:space="0" w:color="auto"/>
      </w:divBdr>
    </w:div>
    <w:div w:id="9702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IFU</vt:lpstr>
    </vt:vector>
  </TitlesOfParts>
  <Company>Spinal Concepts</Company>
  <LinksUpToDate>false</LinksUpToDate>
  <CharactersWithSpaces>13715</CharactersWithSpaces>
  <SharedDoc>false</SharedDoc>
  <HLinks>
    <vt:vector size="6" baseType="variant">
      <vt:variant>
        <vt:i4>2621459</vt:i4>
      </vt:variant>
      <vt:variant>
        <vt:i4>2196</vt:i4>
      </vt:variant>
      <vt:variant>
        <vt:i4>1026</vt:i4>
      </vt:variant>
      <vt:variant>
        <vt:i4>1</vt:i4>
      </vt:variant>
      <vt:variant>
        <vt:lpwstr>cid:image001.jpg@01CA6C76.BD11EDD0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IFU</dc:title>
  <dc:creator>William W. Sowers</dc:creator>
  <cp:keywords>IFU</cp:keywords>
  <cp:lastModifiedBy>Dell Customer</cp:lastModifiedBy>
  <cp:revision>3</cp:revision>
  <cp:lastPrinted>2015-06-11T20:01:00Z</cp:lastPrinted>
  <dcterms:created xsi:type="dcterms:W3CDTF">2015-06-11T20:01:00Z</dcterms:created>
  <dcterms:modified xsi:type="dcterms:W3CDTF">2015-06-11T20:01:00Z</dcterms:modified>
</cp:coreProperties>
</file>